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9E" w:rsidRPr="005A4F9E" w:rsidRDefault="005A4F9E" w:rsidP="005A4F9E">
      <w:pPr>
        <w:pStyle w:val="ParagrapheNeos"/>
      </w:pPr>
      <w:r w:rsidRPr="005A4F9E">
        <w:t>République Démocratique du Congo</w:t>
      </w:r>
    </w:p>
    <w:p w:rsidR="005A4F9E" w:rsidRPr="005A4F9E" w:rsidRDefault="005A4F9E" w:rsidP="005A4F9E">
      <w:pPr>
        <w:pStyle w:val="ParagrapheNeos"/>
      </w:pPr>
      <w:r w:rsidRPr="005A4F9E">
        <w:rPr>
          <w:noProof/>
        </w:rPr>
        <w:drawing>
          <wp:anchor distT="0" distB="0" distL="114300" distR="121920" simplePos="0" relativeHeight="251659264" behindDoc="1" locked="1" layoutInCell="1" allowOverlap="1" wp14:anchorId="07A2021A" wp14:editId="6D3745A8">
            <wp:simplePos x="0" y="0"/>
            <wp:positionH relativeFrom="margin">
              <wp:posOffset>-440690</wp:posOffset>
            </wp:positionH>
            <wp:positionV relativeFrom="margin">
              <wp:posOffset>-616585</wp:posOffset>
            </wp:positionV>
            <wp:extent cx="6998335" cy="9898380"/>
            <wp:effectExtent l="0" t="0" r="0" b="7620"/>
            <wp:wrapNone/>
            <wp:docPr id="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pic:cNvPicPr>
                      <a:picLocks noChangeAspect="1" noChangeArrowheads="1"/>
                    </pic:cNvPicPr>
                  </pic:nvPicPr>
                  <pic:blipFill>
                    <a:blip r:embed="rId7"/>
                    <a:stretch>
                      <a:fillRect/>
                    </a:stretch>
                  </pic:blipFill>
                  <pic:spPr bwMode="auto">
                    <a:xfrm>
                      <a:off x="0" y="0"/>
                      <a:ext cx="6998335" cy="9898380"/>
                    </a:xfrm>
                    <a:prstGeom prst="rect">
                      <a:avLst/>
                    </a:prstGeom>
                  </pic:spPr>
                </pic:pic>
              </a:graphicData>
            </a:graphic>
            <wp14:sizeRelH relativeFrom="margin">
              <wp14:pctWidth>0</wp14:pctWidth>
            </wp14:sizeRelH>
            <wp14:sizeRelV relativeFrom="margin">
              <wp14:pctHeight>0</wp14:pctHeight>
            </wp14:sizeRelV>
          </wp:anchor>
        </w:drawing>
      </w:r>
    </w:p>
    <w:p w:rsidR="005A4F9E" w:rsidRPr="005A4F9E" w:rsidRDefault="005A4F9E" w:rsidP="005A4F9E">
      <w:pPr>
        <w:pStyle w:val="ParagrapheNeos"/>
      </w:pPr>
    </w:p>
    <w:p w:rsidR="005A4F9E" w:rsidRPr="005A4F9E" w:rsidRDefault="005A4F9E" w:rsidP="005A4F9E">
      <w:pPr>
        <w:pStyle w:val="ParagrapheNeos"/>
      </w:pPr>
    </w:p>
    <w:p w:rsidR="005A4F9E" w:rsidRPr="005A4F9E" w:rsidRDefault="005A4F9E" w:rsidP="005A4F9E">
      <w:pPr>
        <w:pStyle w:val="1PUITitre-fiche"/>
        <w:jc w:val="left"/>
        <w:rPr>
          <w:rFonts w:ascii="Arial" w:eastAsia="Times New Roman" w:hAnsi="Arial" w:cs="Arial"/>
          <w:color w:val="472A2A"/>
        </w:rPr>
      </w:pPr>
      <w:r w:rsidRPr="005A4F9E">
        <w:rPr>
          <w:rFonts w:ascii="Arial" w:eastAsia="Times New Roman" w:hAnsi="Arial" w:cs="Arial"/>
          <w:color w:val="472A2A"/>
        </w:rPr>
        <w:t>Réponse intégrée aux besoins humanitaires des populations de la province du Nord-Kivu</w:t>
      </w:r>
    </w:p>
    <w:p w:rsidR="005A4F9E" w:rsidRPr="005A4F9E" w:rsidRDefault="005A4F9E" w:rsidP="005A4F9E">
      <w:pPr>
        <w:pStyle w:val="ParagrapheNeos"/>
      </w:pPr>
    </w:p>
    <w:p w:rsidR="005A4F9E" w:rsidRPr="005A4F9E" w:rsidRDefault="005A4F9E" w:rsidP="005A4F9E">
      <w:pPr>
        <w:pStyle w:val="ParagrapheNeos"/>
      </w:pPr>
    </w:p>
    <w:p w:rsidR="005A4F9E" w:rsidRPr="005A4F9E" w:rsidRDefault="005A4F9E" w:rsidP="005A4F9E">
      <w:pPr>
        <w:pStyle w:val="ParagrapheNeos"/>
      </w:pPr>
    </w:p>
    <w:p w:rsidR="005A4F9E" w:rsidRPr="005A4F9E" w:rsidRDefault="005A4F9E" w:rsidP="005A4F9E">
      <w:pPr>
        <w:pStyle w:val="ParagrapheNeos"/>
      </w:pPr>
      <w:r w:rsidRPr="005A4F9E">
        <w:t>Termes de Références</w:t>
      </w:r>
    </w:p>
    <w:p w:rsidR="005A4F9E" w:rsidRPr="005A4F9E" w:rsidRDefault="005A4F9E" w:rsidP="005A4F9E">
      <w:pPr>
        <w:pStyle w:val="ParagrapheNeos"/>
      </w:pPr>
    </w:p>
    <w:p w:rsidR="005A4F9E" w:rsidRPr="005A4F9E" w:rsidRDefault="005A4F9E" w:rsidP="005A4F9E">
      <w:pPr>
        <w:pStyle w:val="ParagrapheNeos"/>
      </w:pPr>
      <w:r w:rsidRPr="005A4F9E">
        <w:t>Evaluation finale externe</w:t>
      </w:r>
    </w:p>
    <w:p w:rsidR="005A4F9E" w:rsidRPr="005A4F9E" w:rsidRDefault="005A4F9E" w:rsidP="005A4F9E">
      <w:pPr>
        <w:pStyle w:val="ParagrapheNeos"/>
      </w:pPr>
    </w:p>
    <w:p w:rsidR="005A4F9E" w:rsidRPr="005A4F9E" w:rsidRDefault="005A4F9E" w:rsidP="005A4F9E">
      <w:pPr>
        <w:pStyle w:val="ParagrapheNeos"/>
      </w:pPr>
    </w:p>
    <w:p w:rsidR="005A4F9E" w:rsidRPr="005A4F9E" w:rsidRDefault="005A4F9E" w:rsidP="005A4F9E">
      <w:pPr>
        <w:pStyle w:val="ParagrapheNeos"/>
      </w:pPr>
    </w:p>
    <w:p w:rsidR="005A4F9E" w:rsidRPr="005A4F9E" w:rsidRDefault="005A4F9E" w:rsidP="005A4F9E">
      <w:pPr>
        <w:pStyle w:val="ParagrapheNeos"/>
      </w:pPr>
    </w:p>
    <w:p w:rsidR="005A4F9E" w:rsidRPr="005A4F9E" w:rsidRDefault="005A4F9E" w:rsidP="005A4F9E">
      <w:pPr>
        <w:pStyle w:val="ParagrapheNeos"/>
      </w:pPr>
      <w:r w:rsidRPr="005A4F9E">
        <w:t>2024</w:t>
      </w:r>
    </w:p>
    <w:p w:rsidR="005A4F9E" w:rsidRPr="005A4F9E" w:rsidRDefault="005A4F9E" w:rsidP="005A4F9E">
      <w:pPr>
        <w:pStyle w:val="1PUITitre-fiche"/>
        <w:jc w:val="left"/>
        <w:rPr>
          <w:rFonts w:ascii="Arial" w:eastAsia="Times New Roman" w:hAnsi="Arial" w:cs="Arial"/>
          <w:b/>
          <w:sz w:val="40"/>
        </w:rPr>
        <w:sectPr w:rsidR="005A4F9E" w:rsidRPr="005A4F9E" w:rsidSect="00C03BF1">
          <w:footerReference w:type="even" r:id="rId8"/>
          <w:footerReference w:type="default" r:id="rId9"/>
          <w:headerReference w:type="first" r:id="rId10"/>
          <w:pgSz w:w="11901" w:h="16817"/>
          <w:pgMar w:top="1233" w:right="1134" w:bottom="1134" w:left="1134" w:header="1134" w:footer="510" w:gutter="0"/>
          <w:cols w:space="708"/>
          <w:titlePg/>
          <w:docGrid w:linePitch="360"/>
        </w:sectPr>
      </w:pPr>
    </w:p>
    <w:p w:rsidR="005A4F9E" w:rsidRPr="005A4F9E" w:rsidRDefault="005A4F9E" w:rsidP="005A4F9E">
      <w:pPr>
        <w:rPr>
          <w:rFonts w:ascii="Arial" w:hAnsi="Arial" w:cs="Arial"/>
        </w:rPr>
      </w:pPr>
    </w:p>
    <w:sdt>
      <w:sdtPr>
        <w:rPr>
          <w:rFonts w:ascii="Arial" w:eastAsiaTheme="minorEastAsia" w:hAnsi="Arial" w:cs="Arial"/>
          <w:color w:val="auto"/>
          <w:sz w:val="22"/>
          <w:szCs w:val="22"/>
          <w:lang w:eastAsia="en-US"/>
        </w:rPr>
        <w:id w:val="1876731290"/>
        <w:docPartObj>
          <w:docPartGallery w:val="Table of Contents"/>
          <w:docPartUnique/>
        </w:docPartObj>
      </w:sdtPr>
      <w:sdtEndPr>
        <w:rPr>
          <w:rFonts w:eastAsiaTheme="minorHAnsi"/>
        </w:rPr>
      </w:sdtEndPr>
      <w:sdtContent>
        <w:p w:rsidR="005A4F9E" w:rsidRPr="005A4F9E" w:rsidRDefault="005A4F9E" w:rsidP="005A4F9E">
          <w:pPr>
            <w:pStyle w:val="En-ttedetabledesmatires"/>
            <w:spacing w:line="480" w:lineRule="auto"/>
            <w:rPr>
              <w:rFonts w:ascii="Arial" w:hAnsi="Arial" w:cs="Arial"/>
            </w:rPr>
          </w:pPr>
          <w:r w:rsidRPr="005A4F9E">
            <w:rPr>
              <w:rFonts w:ascii="Arial" w:hAnsi="Arial" w:cs="Arial"/>
            </w:rPr>
            <w:t>Table des matières</w:t>
          </w:r>
        </w:p>
        <w:p w:rsidR="005A4F9E" w:rsidRPr="005A4F9E" w:rsidRDefault="005A4F9E" w:rsidP="005A4F9E">
          <w:pPr>
            <w:pStyle w:val="TM1"/>
            <w:spacing w:line="480" w:lineRule="auto"/>
            <w:rPr>
              <w:rFonts w:cs="Arial"/>
            </w:rPr>
          </w:pPr>
          <w:r w:rsidRPr="005A4F9E">
            <w:rPr>
              <w:rFonts w:cs="Arial"/>
              <w:b/>
              <w:bCs/>
            </w:rPr>
            <w:t>Description de l’action à évaluer</w:t>
          </w:r>
          <w:r w:rsidRPr="005A4F9E">
            <w:rPr>
              <w:rFonts w:cs="Arial"/>
            </w:rPr>
            <w:ptab w:relativeTo="margin" w:alignment="right" w:leader="dot"/>
          </w:r>
          <w:r w:rsidRPr="005A4F9E">
            <w:rPr>
              <w:rFonts w:cs="Arial"/>
              <w:b/>
              <w:bCs/>
            </w:rPr>
            <w:t>3</w:t>
          </w:r>
        </w:p>
        <w:p w:rsidR="005A4F9E" w:rsidRPr="005A4F9E" w:rsidRDefault="005A4F9E" w:rsidP="005A4F9E">
          <w:pPr>
            <w:pStyle w:val="TM2"/>
            <w:spacing w:line="480" w:lineRule="auto"/>
            <w:ind w:left="216"/>
            <w:rPr>
              <w:rFonts w:cs="Arial"/>
            </w:rPr>
          </w:pPr>
          <w:r w:rsidRPr="005A4F9E">
            <w:rPr>
              <w:rFonts w:cs="Arial"/>
            </w:rPr>
            <w:t>Contexte</w:t>
          </w:r>
          <w:r w:rsidRPr="005A4F9E">
            <w:rPr>
              <w:rFonts w:cs="Arial"/>
            </w:rPr>
            <w:ptab w:relativeTo="margin" w:alignment="right" w:leader="dot"/>
          </w:r>
          <w:r w:rsidRPr="005A4F9E">
            <w:rPr>
              <w:rFonts w:cs="Arial"/>
            </w:rPr>
            <w:t>3</w:t>
          </w:r>
        </w:p>
        <w:p w:rsidR="005A4F9E" w:rsidRPr="005A4F9E" w:rsidRDefault="005A4F9E" w:rsidP="005A4F9E">
          <w:pPr>
            <w:pStyle w:val="TM3"/>
            <w:spacing w:line="480" w:lineRule="auto"/>
            <w:ind w:left="0" w:firstLine="216"/>
            <w:rPr>
              <w:rFonts w:cs="Arial"/>
            </w:rPr>
          </w:pPr>
          <w:r w:rsidRPr="005A4F9E">
            <w:rPr>
              <w:rFonts w:cs="Arial"/>
            </w:rPr>
            <w:t>Présentation du projet</w:t>
          </w:r>
          <w:r w:rsidRPr="005A4F9E">
            <w:rPr>
              <w:rFonts w:cs="Arial"/>
            </w:rPr>
            <w:ptab w:relativeTo="margin" w:alignment="right" w:leader="dot"/>
          </w:r>
          <w:r w:rsidRPr="005A4F9E">
            <w:rPr>
              <w:rFonts w:cs="Arial"/>
            </w:rPr>
            <w:t>4</w:t>
          </w:r>
        </w:p>
        <w:p w:rsidR="005A4F9E" w:rsidRPr="005A4F9E" w:rsidRDefault="005A4F9E" w:rsidP="005A4F9E">
          <w:pPr>
            <w:spacing w:line="480" w:lineRule="auto"/>
            <w:ind w:firstLine="216"/>
            <w:rPr>
              <w:rFonts w:ascii="Arial" w:hAnsi="Arial" w:cs="Arial"/>
            </w:rPr>
          </w:pPr>
          <w:r w:rsidRPr="005A4F9E">
            <w:rPr>
              <w:rFonts w:ascii="Arial" w:hAnsi="Arial" w:cs="Arial"/>
            </w:rPr>
            <w:t>Acteurs impliqués dans le projet et bénéficiaires</w:t>
          </w:r>
          <w:r w:rsidRPr="005A4F9E">
            <w:rPr>
              <w:rFonts w:ascii="Arial" w:hAnsi="Arial" w:cs="Arial"/>
            </w:rPr>
            <w:ptab w:relativeTo="margin" w:alignment="right" w:leader="dot"/>
          </w:r>
          <w:r w:rsidRPr="005A4F9E">
            <w:rPr>
              <w:rFonts w:ascii="Arial" w:hAnsi="Arial" w:cs="Arial"/>
            </w:rPr>
            <w:t>6</w:t>
          </w:r>
        </w:p>
        <w:p w:rsidR="005A4F9E" w:rsidRPr="005A4F9E" w:rsidRDefault="005A4F9E" w:rsidP="005A4F9E">
          <w:pPr>
            <w:pStyle w:val="TM1"/>
            <w:spacing w:line="480" w:lineRule="auto"/>
            <w:rPr>
              <w:rFonts w:cs="Arial"/>
            </w:rPr>
          </w:pPr>
          <w:r w:rsidRPr="005A4F9E">
            <w:rPr>
              <w:rFonts w:cs="Arial"/>
              <w:b/>
              <w:bCs/>
            </w:rPr>
            <w:t>Objet et enjeux de l’évaluation</w:t>
          </w:r>
          <w:r w:rsidRPr="005A4F9E">
            <w:rPr>
              <w:rFonts w:cs="Arial"/>
            </w:rPr>
            <w:ptab w:relativeTo="margin" w:alignment="right" w:leader="dot"/>
          </w:r>
          <w:r w:rsidRPr="005A4F9E">
            <w:rPr>
              <w:rFonts w:cs="Arial"/>
              <w:b/>
              <w:bCs/>
            </w:rPr>
            <w:t>6</w:t>
          </w:r>
        </w:p>
        <w:p w:rsidR="005A4F9E" w:rsidRPr="005A4F9E" w:rsidRDefault="005A4F9E" w:rsidP="005A4F9E">
          <w:pPr>
            <w:pStyle w:val="TM2"/>
            <w:spacing w:line="480" w:lineRule="auto"/>
            <w:ind w:left="216"/>
            <w:rPr>
              <w:rFonts w:cs="Arial"/>
            </w:rPr>
          </w:pPr>
          <w:r w:rsidRPr="005A4F9E">
            <w:rPr>
              <w:rFonts w:cs="Arial"/>
            </w:rPr>
            <w:t>Justification de l’étude</w:t>
          </w:r>
          <w:r w:rsidRPr="005A4F9E">
            <w:rPr>
              <w:rFonts w:cs="Arial"/>
            </w:rPr>
            <w:ptab w:relativeTo="margin" w:alignment="right" w:leader="dot"/>
          </w:r>
          <w:r w:rsidRPr="005A4F9E">
            <w:rPr>
              <w:rFonts w:cs="Arial"/>
            </w:rPr>
            <w:t>6</w:t>
          </w:r>
        </w:p>
        <w:p w:rsidR="005A4F9E" w:rsidRPr="005A4F9E" w:rsidRDefault="005A4F9E" w:rsidP="005A4F9E">
          <w:pPr>
            <w:pStyle w:val="TM2"/>
            <w:spacing w:line="480" w:lineRule="auto"/>
            <w:ind w:left="216"/>
            <w:rPr>
              <w:rFonts w:cs="Arial"/>
            </w:rPr>
          </w:pPr>
          <w:r w:rsidRPr="005A4F9E">
            <w:rPr>
              <w:rFonts w:cs="Arial"/>
            </w:rPr>
            <w:t>Principales questions évaluatives</w:t>
          </w:r>
          <w:r w:rsidRPr="005A4F9E">
            <w:rPr>
              <w:rFonts w:cs="Arial"/>
            </w:rPr>
            <w:ptab w:relativeTo="margin" w:alignment="right" w:leader="dot"/>
          </w:r>
          <w:r w:rsidRPr="005A4F9E">
            <w:rPr>
              <w:rFonts w:cs="Arial"/>
            </w:rPr>
            <w:t>7</w:t>
          </w:r>
        </w:p>
        <w:p w:rsidR="005A4F9E" w:rsidRPr="005A4F9E" w:rsidRDefault="005A4F9E" w:rsidP="005A4F9E">
          <w:pPr>
            <w:pStyle w:val="TM1"/>
            <w:spacing w:line="480" w:lineRule="auto"/>
            <w:rPr>
              <w:rFonts w:cs="Arial"/>
            </w:rPr>
          </w:pPr>
          <w:r w:rsidRPr="005A4F9E">
            <w:rPr>
              <w:rFonts w:cs="Arial"/>
              <w:b/>
              <w:bCs/>
            </w:rPr>
            <w:t>Organisation de l’évaluation</w:t>
          </w:r>
          <w:r w:rsidRPr="005A4F9E">
            <w:rPr>
              <w:rFonts w:cs="Arial"/>
            </w:rPr>
            <w:ptab w:relativeTo="margin" w:alignment="right" w:leader="dot"/>
          </w:r>
          <w:r w:rsidRPr="005A4F9E">
            <w:rPr>
              <w:rFonts w:cs="Arial"/>
              <w:b/>
              <w:bCs/>
            </w:rPr>
            <w:t>10</w:t>
          </w:r>
        </w:p>
        <w:p w:rsidR="005A4F9E" w:rsidRPr="005A4F9E" w:rsidRDefault="005A4F9E" w:rsidP="005A4F9E">
          <w:pPr>
            <w:pStyle w:val="TM1"/>
            <w:spacing w:line="480" w:lineRule="auto"/>
            <w:rPr>
              <w:rFonts w:cs="Arial"/>
            </w:rPr>
          </w:pPr>
          <w:r w:rsidRPr="005A4F9E">
            <w:rPr>
              <w:rFonts w:cs="Arial"/>
              <w:b/>
              <w:bCs/>
            </w:rPr>
            <w:t>Modalités de dépôt des candidatures</w:t>
          </w:r>
          <w:r w:rsidRPr="005A4F9E">
            <w:rPr>
              <w:rFonts w:cs="Arial"/>
            </w:rPr>
            <w:ptab w:relativeTo="margin" w:alignment="right" w:leader="dot"/>
          </w:r>
          <w:r w:rsidRPr="005A4F9E">
            <w:rPr>
              <w:rFonts w:cs="Arial"/>
              <w:b/>
              <w:bCs/>
            </w:rPr>
            <w:t>13</w:t>
          </w:r>
        </w:p>
        <w:p w:rsidR="005A4F9E" w:rsidRPr="005A4F9E" w:rsidRDefault="005A4F9E" w:rsidP="005A4F9E">
          <w:pPr>
            <w:pStyle w:val="TM2"/>
            <w:spacing w:line="480" w:lineRule="auto"/>
            <w:ind w:left="216"/>
            <w:rPr>
              <w:rFonts w:cs="Arial"/>
            </w:rPr>
          </w:pPr>
          <w:r w:rsidRPr="005A4F9E">
            <w:rPr>
              <w:rFonts w:cs="Arial"/>
            </w:rPr>
            <w:t>Expertises et profils souhaités</w:t>
          </w:r>
          <w:r w:rsidRPr="005A4F9E">
            <w:rPr>
              <w:rFonts w:cs="Arial"/>
            </w:rPr>
            <w:ptab w:relativeTo="margin" w:alignment="right" w:leader="dot"/>
          </w:r>
          <w:r w:rsidRPr="005A4F9E">
            <w:rPr>
              <w:rFonts w:cs="Arial"/>
            </w:rPr>
            <w:t>13</w:t>
          </w:r>
        </w:p>
        <w:p w:rsidR="005A4F9E" w:rsidRPr="005A4F9E" w:rsidRDefault="005A4F9E" w:rsidP="005A4F9E">
          <w:pPr>
            <w:pStyle w:val="TM2"/>
            <w:spacing w:line="480" w:lineRule="auto"/>
            <w:ind w:left="216"/>
            <w:rPr>
              <w:rFonts w:cs="Arial"/>
            </w:rPr>
          </w:pPr>
          <w:r w:rsidRPr="005A4F9E">
            <w:rPr>
              <w:rFonts w:cs="Arial"/>
            </w:rPr>
            <w:t>Documents à envoyer</w:t>
          </w:r>
          <w:r w:rsidRPr="005A4F9E">
            <w:rPr>
              <w:rFonts w:cs="Arial"/>
            </w:rPr>
            <w:ptab w:relativeTo="margin" w:alignment="right" w:leader="dot"/>
          </w:r>
          <w:r w:rsidRPr="005A4F9E">
            <w:rPr>
              <w:rFonts w:cs="Arial"/>
            </w:rPr>
            <w:t>14</w:t>
          </w:r>
        </w:p>
        <w:p w:rsidR="005A4F9E" w:rsidRPr="005A4F9E" w:rsidRDefault="005A4F9E" w:rsidP="005A4F9E">
          <w:pPr>
            <w:spacing w:line="480" w:lineRule="auto"/>
            <w:rPr>
              <w:rFonts w:ascii="Arial" w:hAnsi="Arial" w:cs="Arial"/>
            </w:rPr>
          </w:pPr>
          <w:r w:rsidRPr="005A4F9E">
            <w:rPr>
              <w:rFonts w:ascii="Arial" w:hAnsi="Arial" w:cs="Arial"/>
              <w:b/>
              <w:bCs/>
            </w:rPr>
            <w:t>Sélection et attributions</w:t>
          </w:r>
          <w:r w:rsidRPr="005A4F9E">
            <w:rPr>
              <w:rFonts w:ascii="Arial" w:hAnsi="Arial" w:cs="Arial"/>
            </w:rPr>
            <w:ptab w:relativeTo="margin" w:alignment="right" w:leader="dot"/>
          </w:r>
          <w:r w:rsidRPr="005A4F9E">
            <w:rPr>
              <w:rFonts w:ascii="Arial" w:hAnsi="Arial" w:cs="Arial"/>
              <w:b/>
              <w:bCs/>
            </w:rPr>
            <w:t>15</w:t>
          </w:r>
        </w:p>
        <w:p w:rsidR="005A4F9E" w:rsidRPr="005A4F9E" w:rsidRDefault="005A4F9E" w:rsidP="005A4F9E">
          <w:pPr>
            <w:spacing w:line="480" w:lineRule="auto"/>
            <w:rPr>
              <w:rFonts w:ascii="Arial" w:hAnsi="Arial" w:cs="Arial"/>
            </w:rPr>
          </w:pPr>
          <w:r w:rsidRPr="005A4F9E">
            <w:rPr>
              <w:rFonts w:ascii="Arial" w:hAnsi="Arial" w:cs="Arial"/>
              <w:b/>
              <w:bCs/>
            </w:rPr>
            <w:t>Annexes</w:t>
          </w:r>
          <w:r w:rsidRPr="005A4F9E">
            <w:rPr>
              <w:rFonts w:ascii="Arial" w:hAnsi="Arial" w:cs="Arial"/>
            </w:rPr>
            <w:ptab w:relativeTo="margin" w:alignment="right" w:leader="dot"/>
          </w:r>
          <w:r w:rsidRPr="005A4F9E">
            <w:rPr>
              <w:rFonts w:ascii="Arial" w:hAnsi="Arial" w:cs="Arial"/>
              <w:b/>
              <w:bCs/>
            </w:rPr>
            <w:t>15</w:t>
          </w:r>
        </w:p>
      </w:sdtContent>
    </w:sdt>
    <w:p w:rsidR="005A4F9E" w:rsidRPr="005A4F9E" w:rsidRDefault="005A4F9E" w:rsidP="005A4F9E">
      <w:pPr>
        <w:rPr>
          <w:rFonts w:ascii="Arial" w:hAnsi="Arial" w:cs="Arial"/>
        </w:rPr>
      </w:pPr>
    </w:p>
    <w:p w:rsidR="005A4F9E" w:rsidRPr="005A4F9E" w:rsidRDefault="005A4F9E" w:rsidP="005A4F9E">
      <w:pPr>
        <w:rPr>
          <w:rFonts w:ascii="Arial" w:hAnsi="Arial" w:cs="Arial"/>
        </w:rPr>
      </w:pPr>
    </w:p>
    <w:p w:rsidR="005A4F9E" w:rsidRPr="005A4F9E" w:rsidRDefault="005A4F9E" w:rsidP="005A4F9E">
      <w:pPr>
        <w:rPr>
          <w:rFonts w:ascii="Arial" w:hAnsi="Arial" w:cs="Arial"/>
        </w:rPr>
      </w:pPr>
    </w:p>
    <w:p w:rsidR="005A4F9E" w:rsidRPr="005A4F9E" w:rsidRDefault="005A4F9E" w:rsidP="005A4F9E">
      <w:pPr>
        <w:rPr>
          <w:rFonts w:ascii="Arial" w:hAnsi="Arial" w:cs="Arial"/>
        </w:rPr>
      </w:pPr>
    </w:p>
    <w:p w:rsidR="005A4F9E" w:rsidRPr="005A4F9E" w:rsidRDefault="005A4F9E" w:rsidP="005A4F9E">
      <w:pPr>
        <w:rPr>
          <w:rFonts w:ascii="Arial" w:hAnsi="Arial" w:cs="Arial"/>
        </w:rPr>
        <w:sectPr w:rsidR="005A4F9E" w:rsidRPr="005A4F9E" w:rsidSect="00C03BF1">
          <w:pgSz w:w="11901" w:h="16817"/>
          <w:pgMar w:top="1233" w:right="1134" w:bottom="1134" w:left="1134" w:header="1134" w:footer="510" w:gutter="0"/>
          <w:cols w:space="708"/>
          <w:docGrid w:linePitch="360"/>
        </w:sectPr>
      </w:pPr>
    </w:p>
    <w:p w:rsidR="005A4F9E" w:rsidRPr="005A4F9E" w:rsidRDefault="005A4F9E" w:rsidP="005A4F9E">
      <w:pPr>
        <w:pStyle w:val="1PUITitre-fiche"/>
        <w:numPr>
          <w:ilvl w:val="0"/>
          <w:numId w:val="2"/>
        </w:numPr>
        <w:jc w:val="left"/>
        <w:rPr>
          <w:rFonts w:ascii="Arial" w:eastAsia="Times New Roman" w:hAnsi="Arial" w:cs="Arial"/>
          <w:b/>
          <w:sz w:val="40"/>
        </w:rPr>
      </w:pPr>
      <w:r w:rsidRPr="005A4F9E">
        <w:rPr>
          <w:rFonts w:ascii="Arial" w:eastAsia="Times New Roman" w:hAnsi="Arial" w:cs="Arial"/>
          <w:b/>
          <w:sz w:val="40"/>
        </w:rPr>
        <w:lastRenderedPageBreak/>
        <w:t>DESCRIPTION de l’action à évaluer</w:t>
      </w:r>
    </w:p>
    <w:p w:rsidR="005A4F9E" w:rsidRPr="005A4F9E" w:rsidRDefault="005A4F9E" w:rsidP="005A4F9E">
      <w:pPr>
        <w:pStyle w:val="Titre2"/>
      </w:pPr>
    </w:p>
    <w:p w:rsidR="005A4F9E" w:rsidRPr="005A4F9E" w:rsidRDefault="005A4F9E" w:rsidP="005A4F9E">
      <w:pPr>
        <w:pStyle w:val="2PUITitre1"/>
        <w:numPr>
          <w:ilvl w:val="0"/>
          <w:numId w:val="3"/>
        </w:numPr>
        <w:spacing w:before="240"/>
        <w:rPr>
          <w:rFonts w:ascii="Arial" w:eastAsia="Calibri" w:hAnsi="Arial" w:cs="Arial"/>
          <w:caps w:val="0"/>
          <w:smallCaps/>
          <w:color w:val="F07D17"/>
          <w:sz w:val="36"/>
          <w:szCs w:val="36"/>
          <w:lang w:eastAsia="en-US"/>
        </w:rPr>
      </w:pPr>
      <w:r w:rsidRPr="005A4F9E">
        <w:rPr>
          <w:rFonts w:ascii="Arial" w:eastAsia="Calibri" w:hAnsi="Arial" w:cs="Arial"/>
          <w:caps w:val="0"/>
          <w:smallCaps/>
          <w:color w:val="F07D17"/>
          <w:sz w:val="36"/>
          <w:szCs w:val="36"/>
          <w:lang w:eastAsia="en-US"/>
        </w:rPr>
        <w:t>Contexte</w:t>
      </w:r>
    </w:p>
    <w:p w:rsidR="005A4F9E" w:rsidRPr="005A4F9E" w:rsidRDefault="005A4F9E" w:rsidP="005A4F9E">
      <w:pPr>
        <w:rPr>
          <w:rFonts w:ascii="Arial" w:hAnsi="Arial" w:cs="Arial"/>
        </w:rPr>
      </w:pPr>
    </w:p>
    <w:p w:rsidR="005A4F9E" w:rsidRPr="005A4F9E" w:rsidRDefault="005A4F9E" w:rsidP="005A4F9E">
      <w:pPr>
        <w:spacing w:line="276" w:lineRule="auto"/>
        <w:jc w:val="both"/>
        <w:rPr>
          <w:rFonts w:ascii="Arial" w:hAnsi="Arial" w:cs="Arial"/>
        </w:rPr>
      </w:pPr>
      <w:r w:rsidRPr="005A4F9E">
        <w:rPr>
          <w:rFonts w:ascii="Arial" w:hAnsi="Arial" w:cs="Arial"/>
        </w:rPr>
        <w:t xml:space="preserve">Première Urgence Internationale (PUI) est une organisation non gouvernementale de solidarité internationale, à but non lucratif, apolitique et laïque. L’ensemble de son personnel se mobilise au quotidien pour couvrir les besoins fondamentaux des victimes civiles mises en péril, marginalisées ou exclues par les effets de catastrophes naturelles, de guerres et/ou de situations d’effondrement économique. </w:t>
      </w:r>
    </w:p>
    <w:p w:rsidR="005A4F9E" w:rsidRPr="005A4F9E" w:rsidRDefault="005A4F9E" w:rsidP="005A4F9E">
      <w:pPr>
        <w:spacing w:line="276" w:lineRule="auto"/>
        <w:jc w:val="both"/>
        <w:rPr>
          <w:rFonts w:ascii="Arial" w:hAnsi="Arial" w:cs="Arial"/>
        </w:rPr>
      </w:pPr>
    </w:p>
    <w:p w:rsidR="005A4F9E" w:rsidRPr="005A4F9E" w:rsidRDefault="005A4F9E" w:rsidP="005A4F9E">
      <w:pPr>
        <w:spacing w:line="276" w:lineRule="auto"/>
        <w:jc w:val="both"/>
        <w:rPr>
          <w:rFonts w:ascii="Arial" w:hAnsi="Arial" w:cs="Arial"/>
        </w:rPr>
      </w:pPr>
      <w:r w:rsidRPr="005A4F9E">
        <w:rPr>
          <w:rFonts w:ascii="Arial" w:hAnsi="Arial" w:cs="Arial"/>
        </w:rPr>
        <w:t xml:space="preserve">Première Urgence Internationale intervient aujourd’hui dans 25 pays situés en Amérique du Sud, en Afrique, en Asie, au Moyen-Orient et en Europe pour engager des actions directes d’aide en faveur des populations victimes de crises humanitaires. Ses équipes mènent en moyenne 250 projets par an, dans les domaines de la sécurité alimentaire, de la santé, de la nutrition, de la construction et réhabilitation d’infrastructures, de l’eau, l’hygiène et l’assainissement, de la protection ainsi que de la relance économique. Leur objectif commun est d’apporter une réponse globale aux besoins des populations affectées par des situations d’urgence et de les accompagner afin qu’elles regagnent dès que possible leur autonomie et leur dignité. </w:t>
      </w:r>
    </w:p>
    <w:p w:rsidR="005A4F9E" w:rsidRPr="005A4F9E" w:rsidRDefault="005A4F9E" w:rsidP="005A4F9E">
      <w:pPr>
        <w:spacing w:line="276" w:lineRule="auto"/>
        <w:jc w:val="both"/>
        <w:rPr>
          <w:rFonts w:ascii="Arial" w:hAnsi="Arial" w:cs="Arial"/>
        </w:rPr>
      </w:pPr>
    </w:p>
    <w:p w:rsidR="005A4F9E" w:rsidRPr="005A4F9E" w:rsidRDefault="005A4F9E" w:rsidP="005A4F9E">
      <w:pPr>
        <w:spacing w:line="276" w:lineRule="auto"/>
        <w:jc w:val="both"/>
        <w:rPr>
          <w:rFonts w:ascii="Arial" w:hAnsi="Arial" w:cs="Arial"/>
        </w:rPr>
      </w:pPr>
      <w:r w:rsidRPr="005A4F9E">
        <w:rPr>
          <w:rFonts w:ascii="Arial" w:hAnsi="Arial" w:cs="Arial"/>
        </w:rPr>
        <w:t xml:space="preserve">La République Démocratique du Congo (RDC) est l’une des crises les plus complexes et prolongées du monde mêlant conflits armés, crises sociales, économiques, politiques, aléas climatiques et épidémies. Le pays accueille le taux le plus élevé de personnes en insécurité alimentaire aiguë dans le monde et de millions de personnes souffrent de malnutrition aiguë. La RDC connait régulièrement de nouvelles épidémies de maladies : choléra, rougeole, maladie à virus Ebola, poliomyélite, méningite et paludisme. Ce potentiel épidémique est accentué par un faible accès à l’eau potable, à l’hygiène et l’assainissement et une faible couverture vaccinale. Les conflits armés et l’insécurité prédominent à l’Est, dans les provinces de l’Ituri et du Nord-Kivu particulièrement, entrainant des déplacements de population chroniques, des problématiques liées à la protection, notamment de violences basées sur le genre, mais aussi de malnutrition, de situation de sécurité alimentaire dégradée et de faible couverture des services de base. En 2022 et 2023, la situation sécuritaire à l’Est de la RDC n’a cessé de se détériorer en raison de l’intensification de l’activité des groupes armés. </w:t>
      </w:r>
    </w:p>
    <w:p w:rsidR="005A4F9E" w:rsidRPr="005A4F9E" w:rsidRDefault="005A4F9E" w:rsidP="005A4F9E">
      <w:pPr>
        <w:spacing w:line="276" w:lineRule="auto"/>
        <w:jc w:val="both"/>
        <w:rPr>
          <w:rFonts w:ascii="Arial" w:hAnsi="Arial" w:cs="Arial"/>
        </w:rPr>
      </w:pPr>
    </w:p>
    <w:p w:rsidR="005A4F9E" w:rsidRPr="005A4F9E" w:rsidRDefault="005A4F9E" w:rsidP="005A4F9E">
      <w:pPr>
        <w:spacing w:line="276" w:lineRule="auto"/>
        <w:jc w:val="both"/>
        <w:rPr>
          <w:rFonts w:ascii="Arial" w:hAnsi="Arial" w:cs="Arial"/>
        </w:rPr>
      </w:pPr>
      <w:r w:rsidRPr="005A4F9E">
        <w:rPr>
          <w:rFonts w:ascii="Arial" w:hAnsi="Arial" w:cs="Arial"/>
        </w:rPr>
        <w:t xml:space="preserve">Dans ce contexte, les activités de PUI visent à améliorer les conditions de vie des populations affectées par la violence armée et les déplacements dans la province du Nord-Kivu en fournissant une réponse humanitaire intégrée avec des activités de santé, de nutrition, d'eau, d'assainissement et d'hygiène (WASH) et de protection. </w:t>
      </w:r>
    </w:p>
    <w:p w:rsidR="005A4F9E" w:rsidRPr="005A4F9E" w:rsidRDefault="005A4F9E" w:rsidP="005A4F9E">
      <w:pPr>
        <w:spacing w:line="276" w:lineRule="auto"/>
        <w:jc w:val="both"/>
        <w:rPr>
          <w:rFonts w:ascii="Arial" w:hAnsi="Arial" w:cs="Arial"/>
        </w:rPr>
      </w:pPr>
      <w:r w:rsidRPr="005A4F9E">
        <w:rPr>
          <w:rFonts w:ascii="Arial" w:hAnsi="Arial" w:cs="Arial"/>
          <w:b/>
          <w:bCs/>
          <w:color w:val="005A6A"/>
        </w:rPr>
        <w:t>L'objectif de PUI, grâce au financement du Bureau d'aide humanitaire (BHA) qui est le principal bailleur de fonds et coordinateur de l'aide humanitaire internationale du gouvernement des États-Unis, est de contribuer à la réduction de la mortalité et d'améliorer la capacité des populations locales et déplacées à faire face aux chocs dans la province du Nord-Kivu</w:t>
      </w:r>
      <w:r w:rsidRPr="005A4F9E">
        <w:rPr>
          <w:rFonts w:ascii="Arial" w:hAnsi="Arial" w:cs="Arial"/>
        </w:rPr>
        <w:t>.</w:t>
      </w:r>
    </w:p>
    <w:p w:rsidR="005A4F9E" w:rsidRPr="005A4F9E" w:rsidRDefault="005A4F9E" w:rsidP="005A4F9E">
      <w:pPr>
        <w:spacing w:line="276" w:lineRule="auto"/>
        <w:jc w:val="both"/>
        <w:rPr>
          <w:rFonts w:ascii="Arial" w:hAnsi="Arial" w:cs="Arial"/>
        </w:rPr>
      </w:pPr>
      <w:r w:rsidRPr="005A4F9E">
        <w:rPr>
          <w:rFonts w:ascii="Arial" w:hAnsi="Arial" w:cs="Arial"/>
        </w:rPr>
        <w:lastRenderedPageBreak/>
        <w:t xml:space="preserve">Pour cela, PUI assure l’accès aux services vitaux et essentiels pour les populations vulnérables, en particulier les femmes enceintes et allaitantes (FEFA), et les enfants de moins de 5 ans ainsi qu’aux </w:t>
      </w:r>
      <w:proofErr w:type="spellStart"/>
      <w:r w:rsidRPr="005A4F9E">
        <w:rPr>
          <w:rFonts w:ascii="Arial" w:hAnsi="Arial" w:cs="Arial"/>
          <w:color w:val="111111"/>
        </w:rPr>
        <w:t>survivant.</w:t>
      </w:r>
      <w:proofErr w:type="gramStart"/>
      <w:r w:rsidRPr="005A4F9E">
        <w:rPr>
          <w:rFonts w:ascii="Arial" w:hAnsi="Arial" w:cs="Arial"/>
          <w:color w:val="111111"/>
        </w:rPr>
        <w:t>e.s</w:t>
      </w:r>
      <w:proofErr w:type="spellEnd"/>
      <w:proofErr w:type="gramEnd"/>
      <w:r w:rsidRPr="005A4F9E">
        <w:rPr>
          <w:rFonts w:ascii="Arial" w:hAnsi="Arial" w:cs="Arial"/>
        </w:rPr>
        <w:t xml:space="preserve"> de Violences Basées sur le Genre (VBG), impactées par la crise en RDC. Cette assistance inclue le soutien à la prévision du Paquet Minimum d’Activités : les soins curatifs préventifs de santé primaire, le Programme Élargi de Vaccination, la prise en charge de la malnutrition selon le protocole National, le soutien psychosocial et l’accès aux intrants médicaux essentiels ainsi que le renforcement du système de référencement vers le niveau secondaire. En complément, PUI assure le paquet EHA minimal standard dans les Centres de santé appuyés ainsi des activités de Prévention et Contrôle des Infections. Des activités de protection communautaire, de groupe et individuelles viennent compléter l’intervention dans les aires de santé. PUI déploie également des cliniques mobiles pour garantir l’accès aux services de santé des populations vivant dans les sites des déplacés (activités principales autour de Goma).</w:t>
      </w:r>
    </w:p>
    <w:p w:rsidR="005A4F9E" w:rsidRPr="005A4F9E" w:rsidRDefault="005A4F9E" w:rsidP="005A4F9E">
      <w:pPr>
        <w:spacing w:line="276" w:lineRule="auto"/>
        <w:jc w:val="both"/>
        <w:rPr>
          <w:rFonts w:ascii="Arial" w:hAnsi="Arial" w:cs="Arial"/>
        </w:rPr>
      </w:pPr>
    </w:p>
    <w:p w:rsidR="005A4F9E" w:rsidRPr="005A4F9E" w:rsidRDefault="005A4F9E" w:rsidP="005A4F9E">
      <w:pPr>
        <w:pStyle w:val="2PUITitre1"/>
        <w:numPr>
          <w:ilvl w:val="0"/>
          <w:numId w:val="3"/>
        </w:numPr>
        <w:spacing w:before="240"/>
        <w:rPr>
          <w:rFonts w:ascii="Arial" w:eastAsia="Calibri" w:hAnsi="Arial" w:cs="Arial"/>
          <w:caps w:val="0"/>
          <w:smallCaps/>
          <w:color w:val="F07D17"/>
          <w:sz w:val="36"/>
          <w:szCs w:val="36"/>
          <w:lang w:eastAsia="en-US"/>
        </w:rPr>
      </w:pPr>
      <w:r w:rsidRPr="005A4F9E">
        <w:rPr>
          <w:rFonts w:ascii="Arial" w:eastAsia="Calibri" w:hAnsi="Arial" w:cs="Arial"/>
          <w:caps w:val="0"/>
          <w:smallCaps/>
          <w:color w:val="F07D17"/>
          <w:sz w:val="36"/>
          <w:szCs w:val="36"/>
          <w:lang w:eastAsia="en-US"/>
        </w:rPr>
        <w:t xml:space="preserve">Présentation du projet </w:t>
      </w:r>
    </w:p>
    <w:p w:rsidR="005A4F9E" w:rsidRPr="005A4F9E" w:rsidRDefault="005A4F9E" w:rsidP="005A4F9E">
      <w:pPr>
        <w:rPr>
          <w:rFonts w:ascii="Arial" w:hAnsi="Arial" w:cs="Arial"/>
        </w:rPr>
      </w:pPr>
    </w:p>
    <w:p w:rsidR="005A4F9E" w:rsidRPr="005A4F9E" w:rsidRDefault="005A4F9E" w:rsidP="005A4F9E">
      <w:pPr>
        <w:rPr>
          <w:rFonts w:ascii="Arial" w:hAnsi="Arial" w:cs="Arial"/>
        </w:rPr>
      </w:pPr>
    </w:p>
    <w:p w:rsidR="005A4F9E" w:rsidRPr="005A4F9E" w:rsidRDefault="005A4F9E" w:rsidP="005A4F9E">
      <w:pPr>
        <w:jc w:val="both"/>
        <w:rPr>
          <w:rFonts w:ascii="Arial" w:hAnsi="Arial" w:cs="Arial"/>
          <w:lang w:val="fr-CA"/>
        </w:rPr>
      </w:pPr>
      <w:r w:rsidRPr="005A4F9E">
        <w:rPr>
          <w:rFonts w:ascii="Arial" w:hAnsi="Arial" w:cs="Arial"/>
          <w:b/>
        </w:rPr>
        <w:t>Zones d’intervention :</w:t>
      </w:r>
      <w:r w:rsidRPr="005A4F9E">
        <w:rPr>
          <w:rFonts w:ascii="Arial" w:hAnsi="Arial" w:cs="Arial"/>
        </w:rPr>
        <w:t xml:space="preserve"> </w:t>
      </w:r>
      <w:r w:rsidRPr="005A4F9E">
        <w:rPr>
          <w:rFonts w:ascii="Arial" w:hAnsi="Arial" w:cs="Arial"/>
          <w:lang w:val="fr-CA"/>
        </w:rPr>
        <w:t xml:space="preserve">Province du Nord Kivu, Territoires de </w:t>
      </w:r>
      <w:proofErr w:type="spellStart"/>
      <w:r w:rsidRPr="005A4F9E">
        <w:rPr>
          <w:rFonts w:ascii="Arial" w:hAnsi="Arial" w:cs="Arial"/>
          <w:lang w:val="fr-CA"/>
        </w:rPr>
        <w:t>Walikale</w:t>
      </w:r>
      <w:proofErr w:type="spellEnd"/>
      <w:r w:rsidRPr="005A4F9E">
        <w:rPr>
          <w:rFonts w:ascii="Arial" w:hAnsi="Arial" w:cs="Arial"/>
          <w:lang w:val="fr-CA"/>
        </w:rPr>
        <w:t>, Masisi, Nyiragongo, Goma (Détails des zones d’intervention en annexe 1 en fin de document)</w:t>
      </w:r>
    </w:p>
    <w:p w:rsidR="005A4F9E" w:rsidRPr="005A4F9E" w:rsidRDefault="005A4F9E" w:rsidP="005A4F9E">
      <w:pPr>
        <w:jc w:val="both"/>
        <w:rPr>
          <w:rFonts w:ascii="Arial" w:hAnsi="Arial" w:cs="Arial"/>
        </w:rPr>
      </w:pPr>
      <w:r w:rsidRPr="005A4F9E">
        <w:rPr>
          <w:rFonts w:ascii="Arial" w:hAnsi="Arial" w:cs="Arial"/>
          <w:b/>
        </w:rPr>
        <w:t>Calendrier :</w:t>
      </w:r>
      <w:r w:rsidRPr="005A4F9E">
        <w:rPr>
          <w:rFonts w:ascii="Arial" w:hAnsi="Arial" w:cs="Arial"/>
        </w:rPr>
        <w:t xml:space="preserve"> Septembre 2022 à juillet 2024</w:t>
      </w:r>
    </w:p>
    <w:p w:rsidR="005A4F9E" w:rsidRPr="005A4F9E" w:rsidRDefault="005A4F9E" w:rsidP="005A4F9E">
      <w:pPr>
        <w:jc w:val="both"/>
        <w:rPr>
          <w:rFonts w:ascii="Arial" w:hAnsi="Arial" w:cs="Arial"/>
        </w:rPr>
      </w:pPr>
      <w:r w:rsidRPr="005A4F9E">
        <w:rPr>
          <w:rFonts w:ascii="Arial" w:hAnsi="Arial" w:cs="Arial"/>
          <w:b/>
          <w:bCs/>
        </w:rPr>
        <w:t>Bénéficiaires cibles :</w:t>
      </w:r>
      <w:r w:rsidRPr="005A4F9E">
        <w:rPr>
          <w:rFonts w:ascii="Arial" w:hAnsi="Arial" w:cs="Arial"/>
        </w:rPr>
        <w:t xml:space="preserve"> 215 969</w:t>
      </w:r>
    </w:p>
    <w:p w:rsidR="005A4F9E" w:rsidRPr="005A4F9E" w:rsidRDefault="005A4F9E" w:rsidP="005A4F9E">
      <w:pPr>
        <w:jc w:val="both"/>
        <w:rPr>
          <w:rFonts w:ascii="Arial" w:hAnsi="Arial" w:cs="Arial"/>
        </w:rPr>
      </w:pPr>
      <w:r w:rsidRPr="005A4F9E">
        <w:rPr>
          <w:rFonts w:ascii="Arial" w:hAnsi="Arial" w:cs="Arial"/>
          <w:b/>
          <w:bCs/>
        </w:rPr>
        <w:t>Budget :</w:t>
      </w:r>
      <w:r w:rsidRPr="005A4F9E">
        <w:rPr>
          <w:rFonts w:ascii="Arial" w:hAnsi="Arial" w:cs="Arial"/>
        </w:rPr>
        <w:t xml:space="preserve"> 10 500 000$</w:t>
      </w:r>
    </w:p>
    <w:p w:rsidR="005A4F9E" w:rsidRPr="005A4F9E" w:rsidRDefault="005A4F9E" w:rsidP="005A4F9E">
      <w:pPr>
        <w:jc w:val="both"/>
        <w:rPr>
          <w:rFonts w:ascii="Arial" w:hAnsi="Arial" w:cs="Arial"/>
          <w:lang w:val="fr-CA"/>
        </w:rPr>
      </w:pPr>
      <w:r w:rsidRPr="005A4F9E">
        <w:rPr>
          <w:rFonts w:ascii="Arial" w:hAnsi="Arial" w:cs="Arial"/>
          <w:b/>
        </w:rPr>
        <w:t>Type de bénéficiaires :</w:t>
      </w:r>
      <w:r w:rsidRPr="005A4F9E">
        <w:rPr>
          <w:rFonts w:ascii="Arial" w:hAnsi="Arial" w:cs="Arial"/>
          <w:lang w:val="fr-CA"/>
        </w:rPr>
        <w:t xml:space="preserve"> Tous, avec un focus sur les enfants de moins de 5 ans, les femmes enceintes, les femmes allaitantes et les PDI/hôtes ou retournées</w:t>
      </w:r>
    </w:p>
    <w:p w:rsidR="005A4F9E" w:rsidRPr="005A4F9E" w:rsidRDefault="005A4F9E" w:rsidP="005A4F9E">
      <w:pPr>
        <w:jc w:val="both"/>
        <w:rPr>
          <w:rFonts w:ascii="Arial" w:hAnsi="Arial" w:cs="Arial"/>
          <w:b/>
          <w:bCs/>
        </w:rPr>
      </w:pPr>
      <w:r w:rsidRPr="005A4F9E">
        <w:rPr>
          <w:rFonts w:ascii="Arial" w:hAnsi="Arial" w:cs="Arial"/>
          <w:b/>
          <w:bCs/>
        </w:rPr>
        <w:t>Bailleur de fonds</w:t>
      </w:r>
      <w:r w:rsidRPr="005A4F9E">
        <w:rPr>
          <w:rFonts w:ascii="Arial" w:hAnsi="Arial" w:cs="Arial"/>
        </w:rPr>
        <w:t xml:space="preserve"> : Bureau for </w:t>
      </w:r>
      <w:proofErr w:type="spellStart"/>
      <w:r w:rsidRPr="005A4F9E">
        <w:rPr>
          <w:rFonts w:ascii="Arial" w:hAnsi="Arial" w:cs="Arial"/>
        </w:rPr>
        <w:t>Humanitarian</w:t>
      </w:r>
      <w:proofErr w:type="spellEnd"/>
      <w:r w:rsidRPr="005A4F9E">
        <w:rPr>
          <w:rFonts w:ascii="Arial" w:hAnsi="Arial" w:cs="Arial"/>
        </w:rPr>
        <w:t xml:space="preserve"> Assistance (BHA), USAID</w:t>
      </w:r>
    </w:p>
    <w:p w:rsidR="005A4F9E" w:rsidRPr="005A4F9E" w:rsidRDefault="005A4F9E" w:rsidP="005A4F9E">
      <w:pPr>
        <w:jc w:val="both"/>
        <w:rPr>
          <w:rFonts w:ascii="Arial" w:hAnsi="Arial" w:cs="Arial"/>
          <w:lang w:val="fr-CA"/>
        </w:rPr>
      </w:pPr>
    </w:p>
    <w:p w:rsidR="005A4F9E" w:rsidRPr="005A4F9E" w:rsidRDefault="005A4F9E" w:rsidP="005A4F9E">
      <w:pPr>
        <w:jc w:val="both"/>
        <w:rPr>
          <w:rFonts w:ascii="Arial" w:hAnsi="Arial" w:cs="Arial"/>
        </w:rPr>
      </w:pPr>
      <w:r w:rsidRPr="005A4F9E">
        <w:rPr>
          <w:rFonts w:ascii="Arial" w:hAnsi="Arial" w:cs="Arial"/>
          <w:b/>
          <w:bCs/>
          <w:lang w:val="fr-CA"/>
        </w:rPr>
        <w:t>Objectif :</w:t>
      </w:r>
      <w:r w:rsidRPr="005A4F9E">
        <w:rPr>
          <w:rFonts w:ascii="Arial" w:hAnsi="Arial" w:cs="Arial"/>
          <w:lang w:val="fr-CA"/>
        </w:rPr>
        <w:t xml:space="preserve"> </w:t>
      </w:r>
      <w:r w:rsidRPr="005A4F9E">
        <w:rPr>
          <w:rFonts w:ascii="Arial" w:hAnsi="Arial" w:cs="Arial"/>
        </w:rPr>
        <w:t xml:space="preserve"> Contribuer à la réduction de la morbidité et de la mortalité des populations vulnérables et affectées par les crises et les conflits dans la province de Nord Kivu.</w:t>
      </w:r>
    </w:p>
    <w:p w:rsidR="005A4F9E" w:rsidRPr="005A4F9E" w:rsidRDefault="005A4F9E" w:rsidP="005A4F9E">
      <w:pPr>
        <w:jc w:val="both"/>
        <w:rPr>
          <w:rFonts w:ascii="Arial" w:hAnsi="Arial" w:cs="Arial"/>
        </w:rPr>
      </w:pPr>
    </w:p>
    <w:p w:rsidR="005A4F9E" w:rsidRPr="005A4F9E" w:rsidRDefault="005A4F9E" w:rsidP="005A4F9E">
      <w:pPr>
        <w:jc w:val="both"/>
        <w:rPr>
          <w:rFonts w:ascii="Arial" w:hAnsi="Arial" w:cs="Arial"/>
        </w:rPr>
      </w:pPr>
      <w:r w:rsidRPr="005A4F9E">
        <w:rPr>
          <w:rFonts w:ascii="Arial" w:hAnsi="Arial" w:cs="Arial"/>
          <w:b/>
          <w:bCs/>
        </w:rPr>
        <w:t xml:space="preserve">Résultat 1 </w:t>
      </w:r>
      <w:r w:rsidRPr="005A4F9E">
        <w:rPr>
          <w:rFonts w:ascii="Arial" w:hAnsi="Arial" w:cs="Arial"/>
        </w:rPr>
        <w:t>: Renforcer l'accès à des services complets de santé, de nutrition et d'eau, d'assainissement et d'hygiène pour les populations touchées par la violence armée et les déplacements, y compris le renforcement de la réponse d'urgence de PUI en matière de santé et de nutrition par le biais de cliniques mobiles afin de répondre aux déplacements soudains et forcés de la population.</w:t>
      </w:r>
    </w:p>
    <w:p w:rsidR="005A4F9E" w:rsidRPr="005A4F9E" w:rsidRDefault="005A4F9E" w:rsidP="005A4F9E">
      <w:pPr>
        <w:jc w:val="both"/>
        <w:rPr>
          <w:rFonts w:ascii="Arial" w:hAnsi="Arial" w:cs="Arial"/>
          <w:b/>
        </w:rPr>
      </w:pPr>
      <w:r w:rsidRPr="005A4F9E">
        <w:rPr>
          <w:rFonts w:ascii="Arial" w:hAnsi="Arial" w:cs="Arial"/>
          <w:b/>
        </w:rPr>
        <w:t xml:space="preserve"> </w:t>
      </w:r>
    </w:p>
    <w:p w:rsidR="005A4F9E" w:rsidRPr="005A4F9E" w:rsidRDefault="005A4F9E" w:rsidP="005A4F9E">
      <w:pPr>
        <w:jc w:val="both"/>
        <w:rPr>
          <w:rFonts w:ascii="Arial" w:hAnsi="Arial" w:cs="Arial"/>
          <w:b/>
        </w:rPr>
      </w:pPr>
      <w:r w:rsidRPr="005A4F9E">
        <w:rPr>
          <w:rFonts w:ascii="Arial" w:hAnsi="Arial" w:cs="Arial"/>
          <w:b/>
        </w:rPr>
        <w:t>Santé :</w:t>
      </w:r>
    </w:p>
    <w:p w:rsidR="005A4F9E" w:rsidRPr="005A4F9E" w:rsidRDefault="005A4F9E" w:rsidP="005A4F9E">
      <w:pPr>
        <w:pStyle w:val="NormalWeb"/>
        <w:numPr>
          <w:ilvl w:val="0"/>
          <w:numId w:val="13"/>
        </w:numPr>
        <w:shd w:val="clear" w:color="auto" w:fill="FFFFFF"/>
        <w:spacing w:before="0" w:beforeAutospacing="0" w:after="0" w:afterAutospacing="0"/>
        <w:jc w:val="both"/>
        <w:rPr>
          <w:rFonts w:ascii="Arial" w:hAnsi="Arial" w:cs="Arial"/>
          <w:color w:val="111111"/>
          <w:sz w:val="22"/>
          <w:szCs w:val="22"/>
        </w:rPr>
      </w:pPr>
      <w:r w:rsidRPr="005A4F9E">
        <w:rPr>
          <w:rStyle w:val="lev"/>
          <w:rFonts w:ascii="Arial" w:hAnsi="Arial" w:cs="Arial"/>
          <w:color w:val="111111"/>
          <w:sz w:val="22"/>
          <w:szCs w:val="22"/>
        </w:rPr>
        <w:t>Renforcement des capacités techniques du personnel de santé</w:t>
      </w:r>
      <w:r w:rsidRPr="005A4F9E">
        <w:rPr>
          <w:rFonts w:ascii="Arial" w:hAnsi="Arial" w:cs="Arial"/>
          <w:color w:val="111111"/>
          <w:sz w:val="22"/>
          <w:szCs w:val="22"/>
        </w:rPr>
        <w:t> : Cette initiative vise à améliorer les compétences et les connaissances du personnel de santé, garantissant ainsi des soins de qualité et une meilleure gestion des services de santé.</w:t>
      </w:r>
    </w:p>
    <w:p w:rsidR="005A4F9E" w:rsidRPr="005A4F9E" w:rsidRDefault="005A4F9E" w:rsidP="005A4F9E">
      <w:pPr>
        <w:pStyle w:val="NormalWeb"/>
        <w:numPr>
          <w:ilvl w:val="0"/>
          <w:numId w:val="13"/>
        </w:numPr>
        <w:shd w:val="clear" w:color="auto" w:fill="FFFFFF"/>
        <w:spacing w:before="0" w:beforeAutospacing="0" w:after="0" w:afterAutospacing="0"/>
        <w:jc w:val="both"/>
        <w:rPr>
          <w:rFonts w:ascii="Arial" w:hAnsi="Arial" w:cs="Arial"/>
          <w:color w:val="111111"/>
          <w:sz w:val="22"/>
          <w:szCs w:val="22"/>
        </w:rPr>
      </w:pPr>
      <w:r w:rsidRPr="005A4F9E">
        <w:rPr>
          <w:rStyle w:val="lev"/>
          <w:rFonts w:ascii="Arial" w:hAnsi="Arial" w:cs="Arial"/>
          <w:color w:val="111111"/>
          <w:sz w:val="22"/>
          <w:szCs w:val="22"/>
        </w:rPr>
        <w:t>Identification et formation des organes de participation communautaire</w:t>
      </w:r>
      <w:r w:rsidRPr="005A4F9E">
        <w:rPr>
          <w:rFonts w:ascii="Arial" w:hAnsi="Arial" w:cs="Arial"/>
          <w:color w:val="111111"/>
          <w:sz w:val="22"/>
          <w:szCs w:val="22"/>
        </w:rPr>
        <w:t> : PUI identifie et forme des groupes communautaires pour sensibiliser la population sur les messages de santé, surveiller les maladies potentiellement épidémiques et prévenir leur propagation. Leur implication renforce la réponse globale.</w:t>
      </w:r>
    </w:p>
    <w:p w:rsidR="005A4F9E" w:rsidRPr="005A4F9E" w:rsidRDefault="005A4F9E" w:rsidP="005A4F9E">
      <w:pPr>
        <w:pStyle w:val="NormalWeb"/>
        <w:numPr>
          <w:ilvl w:val="0"/>
          <w:numId w:val="13"/>
        </w:numPr>
        <w:shd w:val="clear" w:color="auto" w:fill="FFFFFF"/>
        <w:spacing w:before="0" w:beforeAutospacing="0" w:after="0" w:afterAutospacing="0"/>
        <w:jc w:val="both"/>
        <w:rPr>
          <w:rFonts w:ascii="Arial" w:hAnsi="Arial" w:cs="Arial"/>
          <w:color w:val="111111"/>
          <w:sz w:val="22"/>
          <w:szCs w:val="22"/>
        </w:rPr>
      </w:pPr>
      <w:r w:rsidRPr="005A4F9E">
        <w:rPr>
          <w:rStyle w:val="lev"/>
          <w:rFonts w:ascii="Arial" w:hAnsi="Arial" w:cs="Arial"/>
          <w:color w:val="111111"/>
          <w:sz w:val="22"/>
          <w:szCs w:val="22"/>
        </w:rPr>
        <w:lastRenderedPageBreak/>
        <w:t>Renforcement des activités IPC (Prévention et Contrôle des Infections)</w:t>
      </w:r>
      <w:r w:rsidRPr="005A4F9E">
        <w:rPr>
          <w:rFonts w:ascii="Arial" w:hAnsi="Arial" w:cs="Arial"/>
          <w:color w:val="111111"/>
          <w:sz w:val="22"/>
          <w:szCs w:val="22"/>
        </w:rPr>
        <w:t> : PUI améliore les pratiques d’hygiène et de prévention des infections dans les établissements de santé, protégeant ainsi le personnel et les patients.</w:t>
      </w:r>
    </w:p>
    <w:p w:rsidR="005A4F9E" w:rsidRPr="005A4F9E" w:rsidRDefault="005A4F9E" w:rsidP="005A4F9E">
      <w:pPr>
        <w:pStyle w:val="NormalWeb"/>
        <w:numPr>
          <w:ilvl w:val="0"/>
          <w:numId w:val="13"/>
        </w:numPr>
        <w:shd w:val="clear" w:color="auto" w:fill="FFFFFF"/>
        <w:spacing w:before="0" w:beforeAutospacing="0" w:after="0" w:afterAutospacing="0"/>
        <w:jc w:val="both"/>
        <w:rPr>
          <w:rFonts w:ascii="Arial" w:hAnsi="Arial" w:cs="Arial"/>
          <w:color w:val="111111"/>
          <w:sz w:val="22"/>
          <w:szCs w:val="22"/>
        </w:rPr>
      </w:pPr>
      <w:r w:rsidRPr="005A4F9E">
        <w:rPr>
          <w:rStyle w:val="lev"/>
          <w:rFonts w:ascii="Arial" w:hAnsi="Arial" w:cs="Arial"/>
          <w:color w:val="111111"/>
          <w:sz w:val="22"/>
          <w:szCs w:val="22"/>
        </w:rPr>
        <w:t>Formation continue du personnel sur les principes de la PSEA (Prévention de l’Exploitation et des Abus Sexuels)</w:t>
      </w:r>
      <w:r w:rsidRPr="005A4F9E">
        <w:rPr>
          <w:rFonts w:ascii="Arial" w:hAnsi="Arial" w:cs="Arial"/>
          <w:color w:val="111111"/>
          <w:sz w:val="22"/>
          <w:szCs w:val="22"/>
        </w:rPr>
        <w:t> : PUI sensibilise le personnel aux principes de protection et de respect des droits humains, en particulier dans les contextes sensibles.</w:t>
      </w:r>
    </w:p>
    <w:p w:rsidR="005A4F9E" w:rsidRPr="005A4F9E" w:rsidRDefault="005A4F9E" w:rsidP="005A4F9E">
      <w:pPr>
        <w:pStyle w:val="NormalWeb"/>
        <w:numPr>
          <w:ilvl w:val="0"/>
          <w:numId w:val="13"/>
        </w:numPr>
        <w:shd w:val="clear" w:color="auto" w:fill="FFFFFF"/>
        <w:spacing w:before="0" w:beforeAutospacing="0" w:after="0" w:afterAutospacing="0"/>
        <w:jc w:val="both"/>
        <w:rPr>
          <w:rFonts w:ascii="Arial" w:hAnsi="Arial" w:cs="Arial"/>
          <w:color w:val="111111"/>
          <w:sz w:val="22"/>
          <w:szCs w:val="22"/>
        </w:rPr>
      </w:pPr>
      <w:r w:rsidRPr="005A4F9E">
        <w:rPr>
          <w:rStyle w:val="lev"/>
          <w:rFonts w:ascii="Arial" w:hAnsi="Arial" w:cs="Arial"/>
          <w:color w:val="111111"/>
          <w:sz w:val="22"/>
          <w:szCs w:val="22"/>
        </w:rPr>
        <w:t>Construction ou réhabilitation des équipements WASH (Eau, Assainissement et Hygiène)</w:t>
      </w:r>
      <w:r w:rsidRPr="005A4F9E">
        <w:rPr>
          <w:rFonts w:ascii="Arial" w:hAnsi="Arial" w:cs="Arial"/>
          <w:color w:val="111111"/>
          <w:sz w:val="22"/>
          <w:szCs w:val="22"/>
        </w:rPr>
        <w:t> : PUI veille à ce que les installations sanitaires dans les établissements de santé soient adéquates et fonctionnelles.</w:t>
      </w:r>
    </w:p>
    <w:p w:rsidR="005A4F9E" w:rsidRPr="005A4F9E" w:rsidRDefault="005A4F9E" w:rsidP="005A4F9E">
      <w:pPr>
        <w:pStyle w:val="NormalWeb"/>
        <w:numPr>
          <w:ilvl w:val="0"/>
          <w:numId w:val="13"/>
        </w:numPr>
        <w:shd w:val="clear" w:color="auto" w:fill="FFFFFF"/>
        <w:spacing w:before="0" w:beforeAutospacing="0" w:after="0" w:afterAutospacing="0"/>
        <w:jc w:val="both"/>
        <w:rPr>
          <w:rFonts w:ascii="Arial" w:hAnsi="Arial" w:cs="Arial"/>
          <w:color w:val="111111"/>
          <w:sz w:val="22"/>
          <w:szCs w:val="22"/>
        </w:rPr>
      </w:pPr>
      <w:r w:rsidRPr="005A4F9E">
        <w:rPr>
          <w:rStyle w:val="lev"/>
          <w:rFonts w:ascii="Arial" w:hAnsi="Arial" w:cs="Arial"/>
          <w:color w:val="111111"/>
          <w:sz w:val="22"/>
          <w:szCs w:val="22"/>
        </w:rPr>
        <w:t>Fourniture de soins de santé primaires gratuits</w:t>
      </w:r>
      <w:r w:rsidRPr="005A4F9E">
        <w:rPr>
          <w:rFonts w:ascii="Arial" w:hAnsi="Arial" w:cs="Arial"/>
          <w:color w:val="111111"/>
          <w:sz w:val="22"/>
          <w:szCs w:val="22"/>
        </w:rPr>
        <w:t> : PUI offre des soins de santé essentiels sans frais pour les populations vulnérables.</w:t>
      </w:r>
    </w:p>
    <w:p w:rsidR="005A4F9E" w:rsidRPr="005A4F9E" w:rsidRDefault="005A4F9E" w:rsidP="005A4F9E">
      <w:pPr>
        <w:pStyle w:val="NormalWeb"/>
        <w:numPr>
          <w:ilvl w:val="0"/>
          <w:numId w:val="13"/>
        </w:numPr>
        <w:shd w:val="clear" w:color="auto" w:fill="FFFFFF"/>
        <w:spacing w:before="0" w:beforeAutospacing="0" w:after="0" w:afterAutospacing="0"/>
        <w:jc w:val="both"/>
        <w:rPr>
          <w:rFonts w:ascii="Arial" w:hAnsi="Arial" w:cs="Arial"/>
          <w:color w:val="111111"/>
          <w:sz w:val="22"/>
          <w:szCs w:val="22"/>
        </w:rPr>
      </w:pPr>
      <w:r w:rsidRPr="005A4F9E">
        <w:rPr>
          <w:rStyle w:val="lev"/>
          <w:rFonts w:ascii="Arial" w:hAnsi="Arial" w:cs="Arial"/>
          <w:color w:val="111111"/>
          <w:sz w:val="22"/>
          <w:szCs w:val="22"/>
        </w:rPr>
        <w:t>Soutien à la vaccination des enfants</w:t>
      </w:r>
      <w:r w:rsidRPr="005A4F9E">
        <w:rPr>
          <w:rFonts w:ascii="Arial" w:hAnsi="Arial" w:cs="Arial"/>
          <w:color w:val="111111"/>
          <w:sz w:val="22"/>
          <w:szCs w:val="22"/>
        </w:rPr>
        <w:t> : PUI encourage la vaccination systématique des enfants, renforçant ainsi la prévention des maladies.</w:t>
      </w:r>
    </w:p>
    <w:p w:rsidR="005A4F9E" w:rsidRPr="005A4F9E" w:rsidRDefault="005A4F9E" w:rsidP="005A4F9E">
      <w:pPr>
        <w:pStyle w:val="NormalWeb"/>
        <w:numPr>
          <w:ilvl w:val="0"/>
          <w:numId w:val="13"/>
        </w:numPr>
        <w:shd w:val="clear" w:color="auto" w:fill="FFFFFF"/>
        <w:spacing w:before="0" w:beforeAutospacing="0" w:after="0" w:afterAutospacing="0"/>
        <w:jc w:val="both"/>
        <w:rPr>
          <w:rFonts w:ascii="Arial" w:hAnsi="Arial" w:cs="Arial"/>
          <w:color w:val="111111"/>
          <w:sz w:val="22"/>
          <w:szCs w:val="22"/>
        </w:rPr>
      </w:pPr>
      <w:r w:rsidRPr="005A4F9E">
        <w:rPr>
          <w:rStyle w:val="lev"/>
          <w:rFonts w:ascii="Arial" w:hAnsi="Arial" w:cs="Arial"/>
          <w:color w:val="111111"/>
          <w:sz w:val="22"/>
          <w:szCs w:val="22"/>
        </w:rPr>
        <w:t>Référencement des urgences médicales</w:t>
      </w:r>
      <w:r w:rsidRPr="005A4F9E">
        <w:rPr>
          <w:rFonts w:ascii="Arial" w:hAnsi="Arial" w:cs="Arial"/>
          <w:color w:val="111111"/>
          <w:sz w:val="22"/>
          <w:szCs w:val="22"/>
        </w:rPr>
        <w:t> : PUI met en place un système de référence pour les cas médicaux urgents, garantissant un traitement approprié.</w:t>
      </w:r>
    </w:p>
    <w:p w:rsidR="005A4F9E" w:rsidRPr="005A4F9E" w:rsidRDefault="005A4F9E" w:rsidP="005A4F9E">
      <w:pPr>
        <w:pStyle w:val="NormalWeb"/>
        <w:numPr>
          <w:ilvl w:val="0"/>
          <w:numId w:val="13"/>
        </w:numPr>
        <w:shd w:val="clear" w:color="auto" w:fill="FFFFFF"/>
        <w:spacing w:before="0" w:beforeAutospacing="0" w:after="0" w:afterAutospacing="0"/>
        <w:jc w:val="both"/>
        <w:rPr>
          <w:rFonts w:ascii="Arial" w:hAnsi="Arial" w:cs="Arial"/>
          <w:color w:val="111111"/>
          <w:sz w:val="22"/>
          <w:szCs w:val="22"/>
        </w:rPr>
      </w:pPr>
      <w:r w:rsidRPr="005A4F9E">
        <w:rPr>
          <w:rStyle w:val="lev"/>
          <w:rFonts w:ascii="Arial" w:hAnsi="Arial" w:cs="Arial"/>
          <w:color w:val="111111"/>
          <w:sz w:val="22"/>
          <w:szCs w:val="22"/>
        </w:rPr>
        <w:t>Soins médicaux pour les victimes de violence sexuelle</w:t>
      </w:r>
      <w:r w:rsidRPr="005A4F9E">
        <w:rPr>
          <w:rFonts w:ascii="Arial" w:hAnsi="Arial" w:cs="Arial"/>
          <w:color w:val="111111"/>
          <w:sz w:val="22"/>
          <w:szCs w:val="22"/>
        </w:rPr>
        <w:t> : PUI offre des soins complets aux survivantes de violences sexuelles, y compris des soins primaires et un soutien psychosocial.</w:t>
      </w:r>
    </w:p>
    <w:p w:rsidR="005A4F9E" w:rsidRPr="005A4F9E" w:rsidRDefault="005A4F9E" w:rsidP="005A4F9E">
      <w:pPr>
        <w:jc w:val="both"/>
        <w:rPr>
          <w:rFonts w:ascii="Arial" w:hAnsi="Arial" w:cs="Arial"/>
          <w:bCs/>
        </w:rPr>
      </w:pPr>
    </w:p>
    <w:p w:rsidR="005A4F9E" w:rsidRPr="005A4F9E" w:rsidRDefault="005A4F9E" w:rsidP="005A4F9E">
      <w:pPr>
        <w:jc w:val="both"/>
        <w:rPr>
          <w:rFonts w:ascii="Arial" w:hAnsi="Arial" w:cs="Arial"/>
          <w:b/>
        </w:rPr>
      </w:pPr>
      <w:r w:rsidRPr="005A4F9E">
        <w:rPr>
          <w:rFonts w:ascii="Arial" w:hAnsi="Arial" w:cs="Arial"/>
          <w:b/>
        </w:rPr>
        <w:t xml:space="preserve">Nutrition : </w:t>
      </w:r>
    </w:p>
    <w:p w:rsidR="005A4F9E" w:rsidRPr="005A4F9E" w:rsidRDefault="005A4F9E" w:rsidP="005A4F9E">
      <w:pPr>
        <w:pStyle w:val="NormalWeb"/>
        <w:numPr>
          <w:ilvl w:val="0"/>
          <w:numId w:val="14"/>
        </w:numPr>
        <w:shd w:val="clear" w:color="auto" w:fill="FFFFFF"/>
        <w:spacing w:before="0" w:beforeAutospacing="0" w:after="0" w:afterAutospacing="0"/>
        <w:jc w:val="both"/>
        <w:rPr>
          <w:rFonts w:ascii="Arial" w:hAnsi="Arial" w:cs="Arial"/>
          <w:color w:val="111111"/>
          <w:sz w:val="22"/>
          <w:szCs w:val="22"/>
        </w:rPr>
      </w:pPr>
      <w:r w:rsidRPr="005A4F9E">
        <w:rPr>
          <w:rStyle w:val="lev"/>
          <w:rFonts w:ascii="Arial" w:hAnsi="Arial" w:cs="Arial"/>
          <w:color w:val="111111"/>
          <w:sz w:val="22"/>
          <w:szCs w:val="22"/>
        </w:rPr>
        <w:t>Formation et soutien des prestataires de soins de santé</w:t>
      </w:r>
      <w:r w:rsidRPr="005A4F9E">
        <w:rPr>
          <w:rFonts w:ascii="Arial" w:hAnsi="Arial" w:cs="Arial"/>
          <w:color w:val="111111"/>
          <w:sz w:val="22"/>
          <w:szCs w:val="22"/>
        </w:rPr>
        <w:t xml:space="preserve"> : PUI forme et accompagne les professionnels de la santé dans la prévention, l’identification et le traitement de la malnutrition aiguë sévère (MAS). </w:t>
      </w:r>
    </w:p>
    <w:p w:rsidR="005A4F9E" w:rsidRPr="005A4F9E" w:rsidRDefault="005A4F9E" w:rsidP="005A4F9E">
      <w:pPr>
        <w:pStyle w:val="NormalWeb"/>
        <w:numPr>
          <w:ilvl w:val="0"/>
          <w:numId w:val="14"/>
        </w:numPr>
        <w:shd w:val="clear" w:color="auto" w:fill="FFFFFF"/>
        <w:spacing w:before="0" w:beforeAutospacing="0" w:after="0" w:afterAutospacing="0"/>
        <w:jc w:val="both"/>
        <w:rPr>
          <w:rFonts w:ascii="Arial" w:hAnsi="Arial" w:cs="Arial"/>
          <w:color w:val="111111"/>
          <w:sz w:val="22"/>
          <w:szCs w:val="22"/>
        </w:rPr>
      </w:pPr>
      <w:r w:rsidRPr="005A4F9E">
        <w:rPr>
          <w:rStyle w:val="lev"/>
          <w:rFonts w:ascii="Arial" w:hAnsi="Arial" w:cs="Arial"/>
          <w:color w:val="111111"/>
          <w:sz w:val="22"/>
          <w:szCs w:val="22"/>
        </w:rPr>
        <w:t>Formation et appui aux relais communautaires</w:t>
      </w:r>
      <w:r w:rsidRPr="005A4F9E">
        <w:rPr>
          <w:rFonts w:ascii="Arial" w:hAnsi="Arial" w:cs="Arial"/>
          <w:color w:val="111111"/>
          <w:sz w:val="22"/>
          <w:szCs w:val="22"/>
        </w:rPr>
        <w:t xml:space="preserve"> : PUI forme et soutient les membres de la communauté pour qu’ils puissent prévenir et dépister la MAS, ainsi que mesurer le périmètre brachial (MUAC) chez les enfants. </w:t>
      </w:r>
    </w:p>
    <w:p w:rsidR="005A4F9E" w:rsidRPr="005A4F9E" w:rsidRDefault="005A4F9E" w:rsidP="005A4F9E">
      <w:pPr>
        <w:pStyle w:val="NormalWeb"/>
        <w:numPr>
          <w:ilvl w:val="0"/>
          <w:numId w:val="14"/>
        </w:numPr>
        <w:shd w:val="clear" w:color="auto" w:fill="FFFFFF"/>
        <w:spacing w:before="0" w:beforeAutospacing="0" w:after="0" w:afterAutospacing="0"/>
        <w:jc w:val="both"/>
        <w:rPr>
          <w:rFonts w:ascii="Arial" w:hAnsi="Arial" w:cs="Arial"/>
          <w:color w:val="111111"/>
          <w:sz w:val="22"/>
          <w:szCs w:val="22"/>
        </w:rPr>
      </w:pPr>
      <w:r w:rsidRPr="005A4F9E">
        <w:rPr>
          <w:rStyle w:val="lev"/>
          <w:rFonts w:ascii="Arial" w:hAnsi="Arial" w:cs="Arial"/>
          <w:color w:val="111111"/>
          <w:sz w:val="22"/>
          <w:szCs w:val="22"/>
        </w:rPr>
        <w:t>Prise en charge de la MAS au niveau des unités nutritionnelles</w:t>
      </w:r>
      <w:r w:rsidRPr="005A4F9E">
        <w:rPr>
          <w:rFonts w:ascii="Arial" w:hAnsi="Arial" w:cs="Arial"/>
          <w:color w:val="111111"/>
          <w:sz w:val="22"/>
          <w:szCs w:val="22"/>
        </w:rPr>
        <w:t> : PUI assure la prise en charge des cas de malnutrition aiguë sévère, dans les unités nutritionnelles thérapeutiques ambulatoires et intensives.</w:t>
      </w:r>
    </w:p>
    <w:p w:rsidR="005A4F9E" w:rsidRPr="005A4F9E" w:rsidRDefault="005A4F9E" w:rsidP="005A4F9E">
      <w:pPr>
        <w:pStyle w:val="NormalWeb"/>
        <w:numPr>
          <w:ilvl w:val="0"/>
          <w:numId w:val="14"/>
        </w:numPr>
        <w:shd w:val="clear" w:color="auto" w:fill="FFFFFF"/>
        <w:spacing w:before="0" w:beforeAutospacing="0" w:after="0" w:afterAutospacing="0"/>
        <w:jc w:val="both"/>
        <w:rPr>
          <w:rFonts w:ascii="Arial" w:hAnsi="Arial" w:cs="Arial"/>
          <w:color w:val="111111"/>
          <w:sz w:val="22"/>
          <w:szCs w:val="22"/>
        </w:rPr>
      </w:pPr>
      <w:r w:rsidRPr="005A4F9E">
        <w:rPr>
          <w:rStyle w:val="lev"/>
          <w:rFonts w:ascii="Arial" w:hAnsi="Arial" w:cs="Arial"/>
          <w:color w:val="111111"/>
          <w:sz w:val="22"/>
          <w:szCs w:val="22"/>
        </w:rPr>
        <w:t>Approvisionnement en intrants nutritionnels et médicaments</w:t>
      </w:r>
      <w:r w:rsidRPr="005A4F9E">
        <w:rPr>
          <w:rFonts w:ascii="Arial" w:hAnsi="Arial" w:cs="Arial"/>
          <w:color w:val="111111"/>
          <w:sz w:val="22"/>
          <w:szCs w:val="22"/>
        </w:rPr>
        <w:t> : PUI veille à ce que les structures de santé disposent des ressources nécessaires pour traiter la malnutrition, notamment les médicaments, les consommables et les équipements.</w:t>
      </w:r>
    </w:p>
    <w:p w:rsidR="005A4F9E" w:rsidRPr="005A4F9E" w:rsidRDefault="005A4F9E" w:rsidP="005A4F9E">
      <w:pPr>
        <w:pStyle w:val="NormalWeb"/>
        <w:numPr>
          <w:ilvl w:val="0"/>
          <w:numId w:val="14"/>
        </w:numPr>
        <w:shd w:val="clear" w:color="auto" w:fill="FFFFFF"/>
        <w:spacing w:before="0" w:beforeAutospacing="0" w:after="0" w:afterAutospacing="0"/>
        <w:jc w:val="both"/>
        <w:rPr>
          <w:rFonts w:ascii="Arial" w:hAnsi="Arial" w:cs="Arial"/>
          <w:color w:val="111111"/>
          <w:sz w:val="22"/>
          <w:szCs w:val="22"/>
        </w:rPr>
      </w:pPr>
      <w:r w:rsidRPr="005A4F9E">
        <w:rPr>
          <w:rStyle w:val="lev"/>
          <w:rFonts w:ascii="Arial" w:hAnsi="Arial" w:cs="Arial"/>
          <w:color w:val="111111"/>
          <w:sz w:val="22"/>
          <w:szCs w:val="22"/>
        </w:rPr>
        <w:t>Renforcement des capacités du personnel de santé et des agents communautaires</w:t>
      </w:r>
      <w:r w:rsidRPr="005A4F9E">
        <w:rPr>
          <w:rFonts w:ascii="Arial" w:hAnsi="Arial" w:cs="Arial"/>
          <w:color w:val="111111"/>
          <w:sz w:val="22"/>
          <w:szCs w:val="22"/>
        </w:rPr>
        <w:t> : PUI forme ces acteurs clés à la prise en charge intégrée de la malnutrition aiguë, favorisant ainsi une approche holistique.</w:t>
      </w:r>
    </w:p>
    <w:p w:rsidR="005A4F9E" w:rsidRPr="005A4F9E" w:rsidRDefault="005A4F9E" w:rsidP="005A4F9E">
      <w:pPr>
        <w:pStyle w:val="NormalWeb"/>
        <w:numPr>
          <w:ilvl w:val="0"/>
          <w:numId w:val="14"/>
        </w:numPr>
        <w:shd w:val="clear" w:color="auto" w:fill="FFFFFF"/>
        <w:spacing w:before="0" w:beforeAutospacing="0" w:after="0" w:afterAutospacing="0"/>
        <w:jc w:val="both"/>
        <w:rPr>
          <w:rFonts w:ascii="Arial" w:hAnsi="Arial" w:cs="Arial"/>
          <w:color w:val="111111"/>
          <w:sz w:val="22"/>
          <w:szCs w:val="22"/>
        </w:rPr>
      </w:pPr>
      <w:r w:rsidRPr="005A4F9E">
        <w:rPr>
          <w:rStyle w:val="lev"/>
          <w:rFonts w:ascii="Arial" w:hAnsi="Arial" w:cs="Arial"/>
          <w:color w:val="111111"/>
          <w:sz w:val="22"/>
          <w:szCs w:val="22"/>
        </w:rPr>
        <w:t>Sensibilisation à l’hygiène et aux bonnes pratiques alimentaires</w:t>
      </w:r>
      <w:r w:rsidRPr="005A4F9E">
        <w:rPr>
          <w:rFonts w:ascii="Arial" w:hAnsi="Arial" w:cs="Arial"/>
          <w:color w:val="111111"/>
          <w:sz w:val="22"/>
          <w:szCs w:val="22"/>
        </w:rPr>
        <w:t> : PUI informe la communauté sur l’importance de l’hygiène et de l’accès aux soins de santé, ainsi que sur les pratiques alimentaires saines.</w:t>
      </w:r>
    </w:p>
    <w:p w:rsidR="005A4F9E" w:rsidRPr="005A4F9E" w:rsidRDefault="005A4F9E" w:rsidP="005A4F9E">
      <w:pPr>
        <w:jc w:val="both"/>
        <w:rPr>
          <w:rFonts w:ascii="Arial" w:hAnsi="Arial" w:cs="Arial"/>
          <w:b/>
        </w:rPr>
      </w:pPr>
    </w:p>
    <w:p w:rsidR="005A4F9E" w:rsidRPr="005A4F9E" w:rsidRDefault="005A4F9E" w:rsidP="005A4F9E">
      <w:pPr>
        <w:jc w:val="both"/>
        <w:rPr>
          <w:rFonts w:ascii="Arial" w:hAnsi="Arial" w:cs="Arial"/>
          <w:b/>
        </w:rPr>
      </w:pPr>
      <w:proofErr w:type="spellStart"/>
      <w:r w:rsidRPr="005A4F9E">
        <w:rPr>
          <w:rFonts w:ascii="Arial" w:hAnsi="Arial" w:cs="Arial"/>
          <w:b/>
        </w:rPr>
        <w:t>WaSH</w:t>
      </w:r>
      <w:proofErr w:type="spellEnd"/>
      <w:r w:rsidRPr="005A4F9E">
        <w:rPr>
          <w:rFonts w:ascii="Arial" w:hAnsi="Arial" w:cs="Arial"/>
          <w:b/>
        </w:rPr>
        <w:t> :</w:t>
      </w:r>
    </w:p>
    <w:p w:rsidR="005A4F9E" w:rsidRPr="005A4F9E" w:rsidRDefault="005A4F9E" w:rsidP="005A4F9E">
      <w:pPr>
        <w:pStyle w:val="NormalWeb"/>
        <w:numPr>
          <w:ilvl w:val="0"/>
          <w:numId w:val="15"/>
        </w:numPr>
        <w:shd w:val="clear" w:color="auto" w:fill="FFFFFF"/>
        <w:spacing w:before="0" w:beforeAutospacing="0" w:after="0" w:afterAutospacing="0"/>
        <w:jc w:val="both"/>
        <w:rPr>
          <w:rFonts w:ascii="Arial" w:hAnsi="Arial" w:cs="Arial"/>
          <w:color w:val="111111"/>
          <w:sz w:val="22"/>
          <w:szCs w:val="22"/>
        </w:rPr>
      </w:pPr>
      <w:r w:rsidRPr="005A4F9E">
        <w:rPr>
          <w:rStyle w:val="lev"/>
          <w:rFonts w:ascii="Arial" w:hAnsi="Arial" w:cs="Arial"/>
          <w:color w:val="111111"/>
          <w:sz w:val="22"/>
          <w:szCs w:val="22"/>
        </w:rPr>
        <w:t>Entretien des installations sanitaires améliorées par les comités d’hygiène</w:t>
      </w:r>
      <w:r w:rsidRPr="005A4F9E">
        <w:rPr>
          <w:rFonts w:ascii="Arial" w:hAnsi="Arial" w:cs="Arial"/>
          <w:color w:val="111111"/>
          <w:sz w:val="22"/>
          <w:szCs w:val="22"/>
        </w:rPr>
        <w:t> : Les comités d’hygiène assurent la maintenance et la propreté des installations sanitaires, garantissant leur bon fonctionnement et leur durabilité.</w:t>
      </w:r>
    </w:p>
    <w:p w:rsidR="005A4F9E" w:rsidRPr="005A4F9E" w:rsidRDefault="005A4F9E" w:rsidP="005A4F9E">
      <w:pPr>
        <w:pStyle w:val="NormalWeb"/>
        <w:numPr>
          <w:ilvl w:val="0"/>
          <w:numId w:val="15"/>
        </w:numPr>
        <w:shd w:val="clear" w:color="auto" w:fill="FFFFFF"/>
        <w:spacing w:before="0" w:beforeAutospacing="0" w:after="0" w:afterAutospacing="0"/>
        <w:jc w:val="both"/>
        <w:rPr>
          <w:rFonts w:ascii="Arial" w:hAnsi="Arial" w:cs="Arial"/>
          <w:color w:val="111111"/>
          <w:sz w:val="22"/>
          <w:szCs w:val="22"/>
        </w:rPr>
      </w:pPr>
      <w:r w:rsidRPr="005A4F9E">
        <w:rPr>
          <w:rStyle w:val="lev"/>
          <w:rFonts w:ascii="Arial" w:hAnsi="Arial" w:cs="Arial"/>
          <w:color w:val="111111"/>
          <w:sz w:val="22"/>
          <w:szCs w:val="22"/>
        </w:rPr>
        <w:t>Sensibilisation</w:t>
      </w:r>
      <w:r w:rsidRPr="005A4F9E">
        <w:rPr>
          <w:rFonts w:ascii="Arial" w:hAnsi="Arial" w:cs="Arial"/>
          <w:color w:val="111111"/>
          <w:sz w:val="22"/>
          <w:szCs w:val="22"/>
        </w:rPr>
        <w:t xml:space="preserve"> : PUI sensibilise la communauté sur l’importance de l’hygiène, de l’accès à l’eau potable et de la gestion des déchets. </w:t>
      </w:r>
    </w:p>
    <w:p w:rsidR="005A4F9E" w:rsidRPr="005A4F9E" w:rsidRDefault="005A4F9E" w:rsidP="005A4F9E">
      <w:pPr>
        <w:pStyle w:val="NormalWeb"/>
        <w:numPr>
          <w:ilvl w:val="0"/>
          <w:numId w:val="15"/>
        </w:numPr>
        <w:shd w:val="clear" w:color="auto" w:fill="FFFFFF" w:themeFill="background1"/>
        <w:spacing w:before="0" w:beforeAutospacing="0" w:after="0" w:afterAutospacing="0"/>
        <w:jc w:val="both"/>
        <w:rPr>
          <w:rFonts w:ascii="Arial" w:hAnsi="Arial" w:cs="Arial"/>
          <w:color w:val="111111"/>
          <w:sz w:val="22"/>
          <w:szCs w:val="22"/>
        </w:rPr>
      </w:pPr>
      <w:r w:rsidRPr="005A4F9E">
        <w:rPr>
          <w:rStyle w:val="lev"/>
          <w:rFonts w:ascii="Arial" w:hAnsi="Arial" w:cs="Arial"/>
          <w:color w:val="111111"/>
          <w:sz w:val="22"/>
          <w:szCs w:val="22"/>
        </w:rPr>
        <w:t xml:space="preserve">Distribution de kits </w:t>
      </w:r>
      <w:proofErr w:type="spellStart"/>
      <w:r w:rsidRPr="005A4F9E">
        <w:rPr>
          <w:rStyle w:val="lev"/>
          <w:rFonts w:ascii="Arial" w:hAnsi="Arial" w:cs="Arial"/>
          <w:color w:val="111111"/>
          <w:sz w:val="22"/>
          <w:szCs w:val="22"/>
        </w:rPr>
        <w:t>WaSH</w:t>
      </w:r>
      <w:proofErr w:type="spellEnd"/>
      <w:r w:rsidRPr="005A4F9E">
        <w:rPr>
          <w:rStyle w:val="lev"/>
          <w:rFonts w:ascii="Arial" w:hAnsi="Arial" w:cs="Arial"/>
          <w:color w:val="111111"/>
          <w:sz w:val="22"/>
          <w:szCs w:val="22"/>
        </w:rPr>
        <w:t xml:space="preserve"> aux familles d’enfants malnutris</w:t>
      </w:r>
      <w:r w:rsidRPr="005A4F9E">
        <w:rPr>
          <w:rFonts w:ascii="Arial" w:hAnsi="Arial" w:cs="Arial"/>
          <w:color w:val="111111"/>
          <w:sz w:val="22"/>
          <w:szCs w:val="22"/>
        </w:rPr>
        <w:t> : PUI fournit des kits d’hygiène et d’assainissement aux familles dont les enfants sont touchés par la malnutrition. Ces kits comprennent des articles essentiels pour maintenir la santé et l’hygiène.</w:t>
      </w:r>
    </w:p>
    <w:p w:rsidR="005A4F9E" w:rsidRPr="005A4F9E" w:rsidRDefault="005A4F9E" w:rsidP="005A4F9E">
      <w:pPr>
        <w:pStyle w:val="NormalWeb"/>
        <w:numPr>
          <w:ilvl w:val="0"/>
          <w:numId w:val="15"/>
        </w:numPr>
        <w:shd w:val="clear" w:color="auto" w:fill="FFFFFF"/>
        <w:spacing w:before="0" w:beforeAutospacing="0" w:after="0" w:afterAutospacing="0"/>
        <w:jc w:val="both"/>
        <w:rPr>
          <w:rFonts w:ascii="Arial" w:hAnsi="Arial" w:cs="Arial"/>
          <w:color w:val="111111"/>
          <w:sz w:val="22"/>
          <w:szCs w:val="22"/>
        </w:rPr>
      </w:pPr>
      <w:r w:rsidRPr="005A4F9E">
        <w:rPr>
          <w:rStyle w:val="lev"/>
          <w:rFonts w:ascii="Arial" w:hAnsi="Arial" w:cs="Arial"/>
          <w:color w:val="111111"/>
          <w:sz w:val="22"/>
          <w:szCs w:val="22"/>
        </w:rPr>
        <w:t>Fourniture de chlore aux structures soutenues</w:t>
      </w:r>
      <w:r w:rsidRPr="005A4F9E">
        <w:rPr>
          <w:rFonts w:ascii="Arial" w:hAnsi="Arial" w:cs="Arial"/>
          <w:color w:val="111111"/>
          <w:sz w:val="22"/>
          <w:szCs w:val="22"/>
        </w:rPr>
        <w:t> : Nous veillons à ce que toutes les structures aient accès au chlore, un désinfectant essentiel pour purifier l’eau et prévenir les maladies d’origine hydrique.</w:t>
      </w:r>
    </w:p>
    <w:p w:rsidR="005A4F9E" w:rsidRPr="005A4F9E" w:rsidRDefault="005A4F9E" w:rsidP="005A4F9E">
      <w:pPr>
        <w:jc w:val="both"/>
        <w:rPr>
          <w:rFonts w:ascii="Arial" w:hAnsi="Arial" w:cs="Arial"/>
          <w:b/>
        </w:rPr>
      </w:pPr>
    </w:p>
    <w:p w:rsidR="005A4F9E" w:rsidRPr="005A4F9E" w:rsidRDefault="005A4F9E" w:rsidP="005A4F9E">
      <w:pPr>
        <w:jc w:val="both"/>
        <w:rPr>
          <w:rFonts w:ascii="Arial" w:hAnsi="Arial" w:cs="Arial"/>
          <w:b/>
        </w:rPr>
      </w:pPr>
    </w:p>
    <w:p w:rsidR="005A4F9E" w:rsidRPr="005A4F9E" w:rsidRDefault="005A4F9E" w:rsidP="005A4F9E">
      <w:pPr>
        <w:jc w:val="both"/>
        <w:rPr>
          <w:rFonts w:ascii="Arial" w:hAnsi="Arial" w:cs="Arial"/>
          <w:bCs/>
        </w:rPr>
      </w:pPr>
      <w:r w:rsidRPr="005A4F9E">
        <w:rPr>
          <w:rFonts w:ascii="Arial" w:hAnsi="Arial" w:cs="Arial"/>
          <w:b/>
          <w:bCs/>
        </w:rPr>
        <w:lastRenderedPageBreak/>
        <w:t xml:space="preserve">Résultat 2 : </w:t>
      </w:r>
      <w:r w:rsidRPr="005A4F9E">
        <w:rPr>
          <w:rFonts w:ascii="Arial" w:hAnsi="Arial" w:cs="Arial"/>
          <w:bCs/>
        </w:rPr>
        <w:t>Faciliter l'accès aux activités de protection pour les personnes vulnérables de la province du Nord-Kivu, touchées par le conflit armé et les déplacements.</w:t>
      </w:r>
    </w:p>
    <w:p w:rsidR="005A4F9E" w:rsidRPr="005A4F9E" w:rsidRDefault="005A4F9E" w:rsidP="005A4F9E">
      <w:pPr>
        <w:jc w:val="both"/>
        <w:rPr>
          <w:rFonts w:ascii="Arial" w:hAnsi="Arial" w:cs="Arial"/>
          <w:bCs/>
        </w:rPr>
      </w:pPr>
    </w:p>
    <w:p w:rsidR="005A4F9E" w:rsidRPr="005A4F9E" w:rsidRDefault="005A4F9E" w:rsidP="005A4F9E">
      <w:pPr>
        <w:jc w:val="both"/>
        <w:rPr>
          <w:rFonts w:ascii="Arial" w:hAnsi="Arial" w:cs="Arial"/>
        </w:rPr>
      </w:pPr>
      <w:r w:rsidRPr="005A4F9E">
        <w:rPr>
          <w:rFonts w:ascii="Arial" w:hAnsi="Arial" w:cs="Arial"/>
          <w:b/>
          <w:bCs/>
        </w:rPr>
        <w:t>Protection :</w:t>
      </w:r>
    </w:p>
    <w:p w:rsidR="005A4F9E" w:rsidRPr="005A4F9E" w:rsidRDefault="005A4F9E" w:rsidP="005A4F9E">
      <w:pPr>
        <w:pStyle w:val="NormalWeb"/>
        <w:numPr>
          <w:ilvl w:val="0"/>
          <w:numId w:val="16"/>
        </w:numPr>
        <w:shd w:val="clear" w:color="auto" w:fill="FFFFFF"/>
        <w:spacing w:before="0" w:beforeAutospacing="0" w:after="0" w:afterAutospacing="0"/>
        <w:jc w:val="both"/>
        <w:rPr>
          <w:rFonts w:ascii="Arial" w:hAnsi="Arial" w:cs="Arial"/>
          <w:color w:val="111111"/>
          <w:sz w:val="22"/>
          <w:szCs w:val="22"/>
        </w:rPr>
      </w:pPr>
      <w:r w:rsidRPr="005A4F9E">
        <w:rPr>
          <w:rStyle w:val="lev"/>
          <w:rFonts w:ascii="Arial" w:hAnsi="Arial" w:cs="Arial"/>
          <w:color w:val="111111"/>
          <w:sz w:val="22"/>
          <w:szCs w:val="22"/>
        </w:rPr>
        <w:t>Diffusion d’informations et sensibilisation</w:t>
      </w:r>
      <w:r w:rsidRPr="005A4F9E">
        <w:rPr>
          <w:rFonts w:ascii="Arial" w:hAnsi="Arial" w:cs="Arial"/>
          <w:color w:val="111111"/>
          <w:sz w:val="22"/>
          <w:szCs w:val="22"/>
        </w:rPr>
        <w:t xml:space="preserve"> : PUI informe la communauté sur les problèmes de protection et de violence liée au genre. </w:t>
      </w:r>
    </w:p>
    <w:p w:rsidR="005A4F9E" w:rsidRPr="005A4F9E" w:rsidRDefault="005A4F9E" w:rsidP="005A4F9E">
      <w:pPr>
        <w:pStyle w:val="NormalWeb"/>
        <w:numPr>
          <w:ilvl w:val="0"/>
          <w:numId w:val="16"/>
        </w:numPr>
        <w:shd w:val="clear" w:color="auto" w:fill="FFFFFF"/>
        <w:spacing w:before="0" w:beforeAutospacing="0" w:after="0" w:afterAutospacing="0"/>
        <w:jc w:val="both"/>
        <w:rPr>
          <w:rFonts w:ascii="Arial" w:hAnsi="Arial" w:cs="Arial"/>
          <w:color w:val="111111"/>
          <w:sz w:val="22"/>
          <w:szCs w:val="22"/>
        </w:rPr>
      </w:pPr>
      <w:r w:rsidRPr="005A4F9E">
        <w:rPr>
          <w:rStyle w:val="lev"/>
          <w:rFonts w:ascii="Arial" w:hAnsi="Arial" w:cs="Arial"/>
          <w:color w:val="111111"/>
          <w:sz w:val="22"/>
          <w:szCs w:val="22"/>
        </w:rPr>
        <w:t>Cartographie des acteurs et suivi de la protection</w:t>
      </w:r>
      <w:r w:rsidRPr="005A4F9E">
        <w:rPr>
          <w:rFonts w:ascii="Arial" w:hAnsi="Arial" w:cs="Arial"/>
          <w:color w:val="111111"/>
          <w:sz w:val="22"/>
          <w:szCs w:val="22"/>
        </w:rPr>
        <w:t xml:space="preserve"> : PUI identifie les acteurs de protection clés, et surveille les risques et incidents de protection et mène des actions de protection. </w:t>
      </w:r>
    </w:p>
    <w:p w:rsidR="005A4F9E" w:rsidRPr="005A4F9E" w:rsidRDefault="005A4F9E" w:rsidP="005A4F9E">
      <w:pPr>
        <w:pStyle w:val="NormalWeb"/>
        <w:numPr>
          <w:ilvl w:val="0"/>
          <w:numId w:val="16"/>
        </w:numPr>
        <w:shd w:val="clear" w:color="auto" w:fill="FFFFFF"/>
        <w:spacing w:before="0" w:beforeAutospacing="0" w:after="0" w:afterAutospacing="0"/>
        <w:jc w:val="both"/>
        <w:rPr>
          <w:rFonts w:ascii="Arial" w:hAnsi="Arial" w:cs="Arial"/>
          <w:color w:val="111111"/>
          <w:sz w:val="22"/>
          <w:szCs w:val="22"/>
        </w:rPr>
      </w:pPr>
      <w:r w:rsidRPr="005A4F9E">
        <w:rPr>
          <w:rStyle w:val="lev"/>
          <w:rFonts w:ascii="Arial" w:hAnsi="Arial" w:cs="Arial"/>
          <w:color w:val="111111"/>
          <w:sz w:val="22"/>
          <w:szCs w:val="22"/>
        </w:rPr>
        <w:t>Mise en place et formation des mécanismes et acteurs locaux aux concepts clés de la protection</w:t>
      </w:r>
      <w:r w:rsidRPr="005A4F9E">
        <w:rPr>
          <w:rFonts w:ascii="Arial" w:hAnsi="Arial" w:cs="Arial"/>
          <w:color w:val="111111"/>
          <w:sz w:val="22"/>
          <w:szCs w:val="22"/>
        </w:rPr>
        <w:t> : PUI forme les acteurs locaux sur les principes de protection et les meilleures pratiques et accompagne le fonctionnement des mécanismes locaux de protection.</w:t>
      </w:r>
    </w:p>
    <w:p w:rsidR="005A4F9E" w:rsidRPr="005A4F9E" w:rsidRDefault="005A4F9E" w:rsidP="005A4F9E">
      <w:pPr>
        <w:pStyle w:val="NormalWeb"/>
        <w:numPr>
          <w:ilvl w:val="0"/>
          <w:numId w:val="16"/>
        </w:numPr>
        <w:shd w:val="clear" w:color="auto" w:fill="FFFFFF"/>
        <w:spacing w:before="0" w:beforeAutospacing="0" w:after="0" w:afterAutospacing="0"/>
        <w:jc w:val="both"/>
        <w:rPr>
          <w:rFonts w:ascii="Arial" w:hAnsi="Arial" w:cs="Arial"/>
          <w:color w:val="111111"/>
          <w:sz w:val="22"/>
          <w:szCs w:val="22"/>
        </w:rPr>
      </w:pPr>
      <w:r w:rsidRPr="005A4F9E">
        <w:rPr>
          <w:rStyle w:val="lev"/>
          <w:rFonts w:ascii="Arial" w:hAnsi="Arial" w:cs="Arial"/>
          <w:color w:val="111111"/>
          <w:sz w:val="22"/>
          <w:szCs w:val="22"/>
        </w:rPr>
        <w:t>Distribution de kits de dignité aux survivantes de la violence liée au genre</w:t>
      </w:r>
      <w:r w:rsidRPr="005A4F9E">
        <w:rPr>
          <w:rFonts w:ascii="Arial" w:hAnsi="Arial" w:cs="Arial"/>
          <w:color w:val="111111"/>
          <w:sz w:val="22"/>
          <w:szCs w:val="22"/>
        </w:rPr>
        <w:t> : PUI fournit des kits pour aider les survivantes à retrouver leur dignité et à se rétablir.</w:t>
      </w:r>
    </w:p>
    <w:p w:rsidR="005A4F9E" w:rsidRPr="005A4F9E" w:rsidRDefault="005A4F9E" w:rsidP="005A4F9E">
      <w:pPr>
        <w:pStyle w:val="NormalWeb"/>
        <w:numPr>
          <w:ilvl w:val="0"/>
          <w:numId w:val="16"/>
        </w:numPr>
        <w:shd w:val="clear" w:color="auto" w:fill="FFFFFF"/>
        <w:spacing w:before="0" w:beforeAutospacing="0" w:after="0" w:afterAutospacing="0"/>
        <w:jc w:val="both"/>
        <w:rPr>
          <w:rFonts w:ascii="Arial" w:hAnsi="Arial" w:cs="Arial"/>
          <w:color w:val="111111"/>
          <w:sz w:val="22"/>
          <w:szCs w:val="22"/>
        </w:rPr>
      </w:pPr>
      <w:r w:rsidRPr="005A4F9E">
        <w:rPr>
          <w:rStyle w:val="lev"/>
          <w:rFonts w:ascii="Arial" w:hAnsi="Arial" w:cs="Arial"/>
          <w:color w:val="111111"/>
          <w:sz w:val="22"/>
          <w:szCs w:val="22"/>
        </w:rPr>
        <w:t>Fourniture d’une aide à la protection d’urgence (API)</w:t>
      </w:r>
      <w:r w:rsidRPr="005A4F9E">
        <w:rPr>
          <w:rFonts w:ascii="Arial" w:hAnsi="Arial" w:cs="Arial"/>
          <w:color w:val="111111"/>
          <w:sz w:val="22"/>
          <w:szCs w:val="22"/>
        </w:rPr>
        <w:t> : PUI apporte une assistance immédiate aux personnes à risques de protection ou survivantes de violence basées sur le genre.</w:t>
      </w:r>
    </w:p>
    <w:p w:rsidR="005A4F9E" w:rsidRPr="005A4F9E" w:rsidRDefault="005A4F9E" w:rsidP="005A4F9E">
      <w:pPr>
        <w:pStyle w:val="NormalWeb"/>
        <w:numPr>
          <w:ilvl w:val="0"/>
          <w:numId w:val="16"/>
        </w:numPr>
        <w:shd w:val="clear" w:color="auto" w:fill="FFFFFF" w:themeFill="background1"/>
        <w:spacing w:before="0" w:beforeAutospacing="0" w:after="0" w:afterAutospacing="0"/>
        <w:jc w:val="both"/>
        <w:rPr>
          <w:rFonts w:ascii="Arial" w:hAnsi="Arial" w:cs="Arial"/>
          <w:color w:val="111111"/>
          <w:sz w:val="22"/>
          <w:szCs w:val="22"/>
        </w:rPr>
      </w:pPr>
      <w:r w:rsidRPr="005A4F9E">
        <w:rPr>
          <w:rStyle w:val="lev"/>
          <w:rFonts w:ascii="Arial" w:hAnsi="Arial" w:cs="Arial"/>
          <w:color w:val="111111"/>
          <w:sz w:val="22"/>
          <w:szCs w:val="22"/>
        </w:rPr>
        <w:t>Engagement des hommes et soutien psychosocial par le biais de sessions de groupe</w:t>
      </w:r>
      <w:r w:rsidRPr="005A4F9E">
        <w:rPr>
          <w:rFonts w:ascii="Arial" w:hAnsi="Arial" w:cs="Arial"/>
          <w:color w:val="111111"/>
          <w:sz w:val="22"/>
          <w:szCs w:val="22"/>
        </w:rPr>
        <w:t> : PUI implique les hommes dans la prévention de la violence basée sur le genre et la promotion de l’égalité et renforce le réseau social et la résilience des personnes en détresse, à risque de protection ou survivantes de VBG.</w:t>
      </w:r>
    </w:p>
    <w:p w:rsidR="005A4F9E" w:rsidRPr="005A4F9E" w:rsidRDefault="005A4F9E" w:rsidP="005A4F9E">
      <w:pPr>
        <w:pStyle w:val="NormalWeb"/>
        <w:numPr>
          <w:ilvl w:val="0"/>
          <w:numId w:val="16"/>
        </w:numPr>
        <w:shd w:val="clear" w:color="auto" w:fill="FFFFFF"/>
        <w:spacing w:before="0" w:beforeAutospacing="0" w:after="0" w:afterAutospacing="0"/>
        <w:jc w:val="both"/>
        <w:rPr>
          <w:rFonts w:ascii="Arial" w:hAnsi="Arial" w:cs="Arial"/>
          <w:color w:val="111111"/>
          <w:sz w:val="22"/>
          <w:szCs w:val="22"/>
        </w:rPr>
      </w:pPr>
      <w:r w:rsidRPr="005A4F9E">
        <w:rPr>
          <w:rStyle w:val="lev"/>
          <w:rFonts w:ascii="Arial" w:hAnsi="Arial" w:cs="Arial"/>
          <w:color w:val="111111"/>
          <w:sz w:val="22"/>
          <w:szCs w:val="22"/>
        </w:rPr>
        <w:t xml:space="preserve">Organisation de séances d’éducation parentale </w:t>
      </w:r>
      <w:r w:rsidRPr="005A4F9E">
        <w:rPr>
          <w:rFonts w:ascii="Arial" w:hAnsi="Arial" w:cs="Arial"/>
          <w:color w:val="111111"/>
          <w:sz w:val="22"/>
          <w:szCs w:val="22"/>
        </w:rPr>
        <w:t>: PUI forme les parents d’enfants souffrant de malnutrition pour améliorer leur compréhension et leurs compétences sur les pratiques de soins adéquats.</w:t>
      </w:r>
    </w:p>
    <w:p w:rsidR="005A4F9E" w:rsidRPr="005A4F9E" w:rsidRDefault="005A4F9E" w:rsidP="005A4F9E">
      <w:pPr>
        <w:pStyle w:val="NormalWeb"/>
        <w:numPr>
          <w:ilvl w:val="0"/>
          <w:numId w:val="16"/>
        </w:numPr>
        <w:shd w:val="clear" w:color="auto" w:fill="FFFFFF"/>
        <w:spacing w:before="0" w:beforeAutospacing="0" w:after="0" w:afterAutospacing="0"/>
        <w:jc w:val="both"/>
        <w:rPr>
          <w:rFonts w:ascii="Arial" w:hAnsi="Arial" w:cs="Arial"/>
          <w:color w:val="111111"/>
          <w:sz w:val="22"/>
          <w:szCs w:val="22"/>
        </w:rPr>
      </w:pPr>
      <w:r w:rsidRPr="005A4F9E">
        <w:rPr>
          <w:rFonts w:ascii="Arial" w:hAnsi="Arial" w:cs="Arial"/>
          <w:b/>
          <w:bCs/>
          <w:color w:val="111111"/>
          <w:sz w:val="22"/>
          <w:szCs w:val="22"/>
        </w:rPr>
        <w:t>L’organisation des séances de psycho stimulation :</w:t>
      </w:r>
      <w:r w:rsidRPr="005A4F9E">
        <w:rPr>
          <w:rFonts w:ascii="Arial" w:hAnsi="Arial" w:cs="Arial"/>
          <w:color w:val="111111"/>
          <w:sz w:val="22"/>
          <w:szCs w:val="22"/>
        </w:rPr>
        <w:t xml:space="preserve"> PUI facilite l'adhésion des enfants malnutris à la prise en charge nutritionnelle en les stimulant à travers des activités ludiques, comiques, des séances de bain/massage psychoaffectif par leurs mamans, tout en renforçant la relation affective mère-enfant.</w:t>
      </w:r>
    </w:p>
    <w:p w:rsidR="005A4F9E" w:rsidRPr="005A4F9E" w:rsidRDefault="005A4F9E" w:rsidP="005A4F9E">
      <w:pPr>
        <w:pStyle w:val="NormalWeb"/>
        <w:numPr>
          <w:ilvl w:val="0"/>
          <w:numId w:val="16"/>
        </w:numPr>
        <w:shd w:val="clear" w:color="auto" w:fill="FFFFFF"/>
        <w:spacing w:before="0" w:beforeAutospacing="0" w:after="0" w:afterAutospacing="0"/>
        <w:jc w:val="both"/>
        <w:rPr>
          <w:rFonts w:ascii="Arial" w:hAnsi="Arial" w:cs="Arial"/>
          <w:color w:val="111111"/>
          <w:sz w:val="22"/>
          <w:szCs w:val="22"/>
        </w:rPr>
      </w:pPr>
      <w:r w:rsidRPr="005A4F9E">
        <w:rPr>
          <w:rStyle w:val="lev"/>
          <w:rFonts w:ascii="Arial" w:hAnsi="Arial" w:cs="Arial"/>
          <w:color w:val="111111"/>
          <w:sz w:val="22"/>
          <w:szCs w:val="22"/>
        </w:rPr>
        <w:t>Formation des agents de santé et des travailleurs communautaires</w:t>
      </w:r>
      <w:r w:rsidRPr="005A4F9E">
        <w:rPr>
          <w:rFonts w:ascii="Arial" w:hAnsi="Arial" w:cs="Arial"/>
          <w:color w:val="111111"/>
          <w:sz w:val="22"/>
          <w:szCs w:val="22"/>
        </w:rPr>
        <w:t> : PUI forme ces acteurs clés à l’écoute active et aux premiers soins appropriés.</w:t>
      </w:r>
    </w:p>
    <w:p w:rsidR="005A4F9E" w:rsidRPr="005A4F9E" w:rsidRDefault="005A4F9E" w:rsidP="005A4F9E">
      <w:pPr>
        <w:pStyle w:val="NormalWeb"/>
        <w:numPr>
          <w:ilvl w:val="0"/>
          <w:numId w:val="16"/>
        </w:numPr>
        <w:shd w:val="clear" w:color="auto" w:fill="FFFFFF"/>
        <w:spacing w:before="0" w:beforeAutospacing="0" w:after="0" w:afterAutospacing="0"/>
        <w:jc w:val="both"/>
        <w:rPr>
          <w:rFonts w:ascii="Arial" w:hAnsi="Arial" w:cs="Arial"/>
          <w:color w:val="111111"/>
          <w:sz w:val="22"/>
          <w:szCs w:val="22"/>
        </w:rPr>
      </w:pPr>
      <w:r w:rsidRPr="005A4F9E">
        <w:rPr>
          <w:rStyle w:val="lev"/>
          <w:rFonts w:ascii="Arial" w:hAnsi="Arial" w:cs="Arial"/>
          <w:color w:val="111111"/>
          <w:sz w:val="22"/>
          <w:szCs w:val="22"/>
        </w:rPr>
        <w:t>Activités récréatives</w:t>
      </w:r>
      <w:r w:rsidRPr="005A4F9E">
        <w:rPr>
          <w:rFonts w:ascii="Arial" w:hAnsi="Arial" w:cs="Arial"/>
          <w:color w:val="111111"/>
          <w:sz w:val="22"/>
          <w:szCs w:val="22"/>
        </w:rPr>
        <w:t> : PUI propose des activités pour soulager le stress et favoriser le bien-être.</w:t>
      </w:r>
    </w:p>
    <w:p w:rsidR="005A4F9E" w:rsidRPr="005A4F9E" w:rsidRDefault="005A4F9E" w:rsidP="005A4F9E">
      <w:pPr>
        <w:pStyle w:val="NormalWeb"/>
        <w:numPr>
          <w:ilvl w:val="0"/>
          <w:numId w:val="16"/>
        </w:numPr>
        <w:shd w:val="clear" w:color="auto" w:fill="FFFFFF" w:themeFill="background1"/>
        <w:spacing w:before="0" w:beforeAutospacing="0" w:after="0" w:afterAutospacing="0"/>
        <w:jc w:val="both"/>
        <w:rPr>
          <w:rFonts w:ascii="Arial" w:hAnsi="Arial" w:cs="Arial"/>
          <w:color w:val="111111"/>
          <w:sz w:val="22"/>
          <w:szCs w:val="22"/>
        </w:rPr>
      </w:pPr>
      <w:r w:rsidRPr="005A4F9E">
        <w:rPr>
          <w:rStyle w:val="lev"/>
          <w:rFonts w:ascii="Arial" w:hAnsi="Arial" w:cs="Arial"/>
          <w:color w:val="111111"/>
          <w:sz w:val="22"/>
          <w:szCs w:val="22"/>
        </w:rPr>
        <w:t>Mise en place d’espaces sécurisés</w:t>
      </w:r>
      <w:r w:rsidRPr="005A4F9E">
        <w:rPr>
          <w:rFonts w:ascii="Arial" w:hAnsi="Arial" w:cs="Arial"/>
          <w:color w:val="111111"/>
          <w:sz w:val="22"/>
          <w:szCs w:val="22"/>
        </w:rPr>
        <w:t xml:space="preserve"> : PUI crée des espaces communautaires sûrs pour les </w:t>
      </w:r>
      <w:proofErr w:type="spellStart"/>
      <w:r w:rsidRPr="005A4F9E">
        <w:rPr>
          <w:rFonts w:ascii="Arial" w:hAnsi="Arial" w:cs="Arial"/>
          <w:color w:val="111111"/>
          <w:sz w:val="22"/>
          <w:szCs w:val="22"/>
        </w:rPr>
        <w:t>survivant.</w:t>
      </w:r>
      <w:proofErr w:type="gramStart"/>
      <w:r w:rsidRPr="005A4F9E">
        <w:rPr>
          <w:rFonts w:ascii="Arial" w:hAnsi="Arial" w:cs="Arial"/>
          <w:color w:val="111111"/>
          <w:sz w:val="22"/>
          <w:szCs w:val="22"/>
        </w:rPr>
        <w:t>e.s</w:t>
      </w:r>
      <w:proofErr w:type="spellEnd"/>
      <w:proofErr w:type="gramEnd"/>
      <w:r w:rsidRPr="005A4F9E">
        <w:rPr>
          <w:rFonts w:ascii="Arial" w:hAnsi="Arial" w:cs="Arial"/>
          <w:color w:val="111111"/>
          <w:sz w:val="22"/>
          <w:szCs w:val="22"/>
        </w:rPr>
        <w:t xml:space="preserve"> de violence basée sur le genre et les personnes vulnérables.</w:t>
      </w:r>
    </w:p>
    <w:p w:rsidR="005A4F9E" w:rsidRPr="005A4F9E" w:rsidRDefault="005A4F9E" w:rsidP="005A4F9E">
      <w:pPr>
        <w:rPr>
          <w:rFonts w:ascii="Arial" w:hAnsi="Arial" w:cs="Arial"/>
        </w:rPr>
      </w:pPr>
    </w:p>
    <w:p w:rsidR="005A4F9E" w:rsidRPr="005A4F9E" w:rsidRDefault="005A4F9E" w:rsidP="005A4F9E">
      <w:pPr>
        <w:pStyle w:val="2PUITitre1"/>
        <w:numPr>
          <w:ilvl w:val="0"/>
          <w:numId w:val="3"/>
        </w:numPr>
        <w:spacing w:before="240"/>
        <w:rPr>
          <w:rFonts w:ascii="Arial" w:eastAsia="Calibri" w:hAnsi="Arial" w:cs="Arial"/>
          <w:caps w:val="0"/>
          <w:smallCaps/>
          <w:color w:val="F07D17"/>
          <w:sz w:val="36"/>
          <w:szCs w:val="36"/>
          <w:lang w:eastAsia="en-US"/>
        </w:rPr>
      </w:pPr>
      <w:r w:rsidRPr="005A4F9E">
        <w:rPr>
          <w:rFonts w:ascii="Arial" w:eastAsia="Calibri" w:hAnsi="Arial" w:cs="Arial"/>
          <w:caps w:val="0"/>
          <w:smallCaps/>
          <w:color w:val="F07D17"/>
          <w:sz w:val="36"/>
          <w:szCs w:val="36"/>
          <w:lang w:eastAsia="en-US"/>
        </w:rPr>
        <w:t>Acteurs impliqués dans le projet et bénéficiaires</w:t>
      </w:r>
    </w:p>
    <w:p w:rsidR="005A4F9E" w:rsidRPr="005A4F9E" w:rsidRDefault="005A4F9E" w:rsidP="005A4F9E">
      <w:pPr>
        <w:autoSpaceDE w:val="0"/>
        <w:autoSpaceDN w:val="0"/>
        <w:adjustRightInd w:val="0"/>
        <w:spacing w:after="176"/>
        <w:jc w:val="both"/>
        <w:rPr>
          <w:rFonts w:ascii="Arial" w:hAnsi="Arial" w:cs="Arial"/>
          <w:color w:val="000000"/>
        </w:rPr>
      </w:pPr>
      <w:r w:rsidRPr="005A4F9E">
        <w:rPr>
          <w:rFonts w:ascii="Arial" w:hAnsi="Arial" w:cs="Arial"/>
          <w:b/>
          <w:bCs/>
          <w:color w:val="000000"/>
        </w:rPr>
        <w:t xml:space="preserve">Centre de santé primaire </w:t>
      </w:r>
      <w:r w:rsidRPr="005A4F9E">
        <w:rPr>
          <w:rFonts w:ascii="Arial" w:hAnsi="Arial" w:cs="Arial"/>
          <w:color w:val="000000"/>
        </w:rPr>
        <w:t>: Structure de santé de base qui offre à la population un ensemble minimum de soins de santé primaire, qui comprennent la promotion de la santé, la prévention et le traitement des maladies courantes, la vaccination, la santé maternelle et infantile, la santé reproductive, la nutrition, et la santé mentale. PUI appui 14 centres de santé à travers le projet.</w:t>
      </w:r>
    </w:p>
    <w:p w:rsidR="005A4F9E" w:rsidRPr="005A4F9E" w:rsidRDefault="005A4F9E" w:rsidP="005A4F9E">
      <w:pPr>
        <w:autoSpaceDE w:val="0"/>
        <w:autoSpaceDN w:val="0"/>
        <w:adjustRightInd w:val="0"/>
        <w:spacing w:after="176"/>
        <w:jc w:val="both"/>
        <w:rPr>
          <w:rFonts w:ascii="Arial" w:hAnsi="Arial" w:cs="Arial"/>
          <w:color w:val="000000"/>
        </w:rPr>
      </w:pPr>
      <w:r w:rsidRPr="005A4F9E">
        <w:rPr>
          <w:rFonts w:ascii="Arial" w:hAnsi="Arial" w:cs="Arial"/>
          <w:b/>
          <w:bCs/>
          <w:color w:val="000000"/>
        </w:rPr>
        <w:t xml:space="preserve">Centre de santé de référence : </w:t>
      </w:r>
      <w:r w:rsidRPr="005A4F9E">
        <w:rPr>
          <w:rFonts w:ascii="Arial" w:hAnsi="Arial" w:cs="Arial"/>
          <w:color w:val="000000"/>
        </w:rPr>
        <w:t>Structure de santé de niveau secondaire ou tertiaire, qui offre des soins spécialisés et de qualité aux patients référés par les centres de santé primaire ou les hôpitaux généraux de référence. PUI appuie 2 centres de références à travers le projet</w:t>
      </w:r>
    </w:p>
    <w:p w:rsidR="005A4F9E" w:rsidRPr="005A4F9E" w:rsidRDefault="005A4F9E" w:rsidP="005A4F9E">
      <w:pPr>
        <w:autoSpaceDE w:val="0"/>
        <w:autoSpaceDN w:val="0"/>
        <w:adjustRightInd w:val="0"/>
        <w:spacing w:after="176"/>
        <w:jc w:val="both"/>
        <w:rPr>
          <w:rFonts w:ascii="Arial" w:hAnsi="Arial" w:cs="Arial"/>
          <w:color w:val="000000"/>
        </w:rPr>
      </w:pPr>
      <w:r w:rsidRPr="005A4F9E">
        <w:rPr>
          <w:rFonts w:ascii="Arial" w:hAnsi="Arial" w:cs="Arial"/>
          <w:b/>
          <w:bCs/>
          <w:color w:val="000000" w:themeColor="text1"/>
        </w:rPr>
        <w:t>Le BCZ (Bureau Central de la Zone)</w:t>
      </w:r>
      <w:r w:rsidRPr="005A4F9E">
        <w:rPr>
          <w:rFonts w:ascii="Arial" w:hAnsi="Arial" w:cs="Arial"/>
          <w:color w:val="000000" w:themeColor="text1"/>
        </w:rPr>
        <w:t> : est l’autorité sanitaire au Nord Kivu. Il s'agit d'une structure qui assure la coordination, le suivi, et l'évaluation des activités de santé dans les 34 zones de santé de la province, en collaboration avec les partenaires techniques et financiers. Le BCZ autorité sanitaire au Nord Kivu est dirigé par le Médecin Chef de Zone, qui est nommé par le ministère de la Santé.</w:t>
      </w:r>
    </w:p>
    <w:p w:rsidR="005A4F9E" w:rsidRPr="005A4F9E" w:rsidRDefault="005A4F9E" w:rsidP="005A4F9E">
      <w:pPr>
        <w:autoSpaceDE w:val="0"/>
        <w:autoSpaceDN w:val="0"/>
        <w:adjustRightInd w:val="0"/>
        <w:spacing w:after="176"/>
        <w:jc w:val="both"/>
        <w:rPr>
          <w:rFonts w:ascii="Arial" w:hAnsi="Arial" w:cs="Arial"/>
          <w:b/>
          <w:bCs/>
          <w:color w:val="000000"/>
        </w:rPr>
      </w:pPr>
      <w:r w:rsidRPr="005A4F9E">
        <w:rPr>
          <w:rFonts w:ascii="Arial" w:hAnsi="Arial" w:cs="Arial"/>
          <w:b/>
          <w:bCs/>
          <w:color w:val="000000"/>
        </w:rPr>
        <w:t xml:space="preserve">Relais communautaire : </w:t>
      </w:r>
      <w:r w:rsidRPr="005A4F9E">
        <w:rPr>
          <w:rFonts w:ascii="Arial" w:hAnsi="Arial" w:cs="Arial"/>
          <w:color w:val="000000"/>
        </w:rPr>
        <w:t>personne volontaire, choisie par sa communauté, qui assure le lien entre les individus et les services de santé. Il ou elle participe à des activités de sensibilisation, d'éducation et de communication sur la santé etc.</w:t>
      </w:r>
    </w:p>
    <w:p w:rsidR="005A4F9E" w:rsidRPr="005A4F9E" w:rsidRDefault="005A4F9E" w:rsidP="005A4F9E">
      <w:pPr>
        <w:autoSpaceDE w:val="0"/>
        <w:autoSpaceDN w:val="0"/>
        <w:adjustRightInd w:val="0"/>
        <w:spacing w:after="176"/>
        <w:jc w:val="both"/>
        <w:rPr>
          <w:rFonts w:ascii="Arial" w:hAnsi="Arial" w:cs="Arial"/>
          <w:color w:val="000000"/>
        </w:rPr>
      </w:pPr>
      <w:r w:rsidRPr="005A4F9E">
        <w:rPr>
          <w:rFonts w:ascii="Arial" w:hAnsi="Arial" w:cs="Arial"/>
          <w:b/>
          <w:bCs/>
          <w:color w:val="000000"/>
        </w:rPr>
        <w:lastRenderedPageBreak/>
        <w:t xml:space="preserve">Communautés : </w:t>
      </w:r>
      <w:r w:rsidRPr="005A4F9E">
        <w:rPr>
          <w:rFonts w:ascii="Arial" w:hAnsi="Arial" w:cs="Arial"/>
          <w:color w:val="000000"/>
        </w:rPr>
        <w:t>Toute la population est bénéficiaire des activités de PUI, avec un focus sur les enfants de moins de 5 ans, les femmes enceintes, les femmes allaitantes et les PDI/hôtes ou retournées.</w:t>
      </w:r>
    </w:p>
    <w:p w:rsidR="005A4F9E" w:rsidRPr="005A4F9E" w:rsidRDefault="005A4F9E" w:rsidP="005A4F9E">
      <w:pPr>
        <w:pStyle w:val="1PUITitre-fiche"/>
        <w:numPr>
          <w:ilvl w:val="0"/>
          <w:numId w:val="2"/>
        </w:numPr>
        <w:jc w:val="left"/>
        <w:rPr>
          <w:rFonts w:ascii="Arial" w:eastAsia="Times New Roman" w:hAnsi="Arial" w:cs="Arial"/>
          <w:b/>
          <w:sz w:val="40"/>
        </w:rPr>
      </w:pPr>
      <w:r w:rsidRPr="005A4F9E">
        <w:rPr>
          <w:rFonts w:ascii="Arial" w:eastAsia="Times New Roman" w:hAnsi="Arial" w:cs="Arial"/>
          <w:b/>
          <w:sz w:val="40"/>
        </w:rPr>
        <w:t>Objet et enjeux de l’évaluation</w:t>
      </w:r>
    </w:p>
    <w:p w:rsidR="005A4F9E" w:rsidRPr="005A4F9E" w:rsidRDefault="005A4F9E" w:rsidP="005A4F9E">
      <w:pPr>
        <w:rPr>
          <w:rFonts w:ascii="Arial" w:hAnsi="Arial" w:cs="Arial"/>
        </w:rPr>
      </w:pPr>
    </w:p>
    <w:p w:rsidR="005A4F9E" w:rsidRPr="005A4F9E" w:rsidRDefault="005A4F9E" w:rsidP="005A4F9E">
      <w:pPr>
        <w:pStyle w:val="2PUITitre1"/>
        <w:numPr>
          <w:ilvl w:val="0"/>
          <w:numId w:val="4"/>
        </w:numPr>
        <w:spacing w:before="240"/>
        <w:rPr>
          <w:rFonts w:ascii="Arial" w:eastAsia="Calibri" w:hAnsi="Arial" w:cs="Arial"/>
          <w:caps w:val="0"/>
          <w:smallCaps/>
          <w:color w:val="F07D17"/>
          <w:sz w:val="36"/>
          <w:szCs w:val="36"/>
          <w:lang w:eastAsia="en-US"/>
        </w:rPr>
      </w:pPr>
      <w:r w:rsidRPr="005A4F9E">
        <w:rPr>
          <w:rFonts w:ascii="Arial" w:eastAsia="Calibri" w:hAnsi="Arial" w:cs="Arial"/>
          <w:caps w:val="0"/>
          <w:smallCaps/>
          <w:color w:val="F07D17"/>
          <w:sz w:val="36"/>
          <w:szCs w:val="36"/>
          <w:lang w:eastAsia="en-US"/>
        </w:rPr>
        <w:t>Justification de l’étude</w:t>
      </w:r>
    </w:p>
    <w:p w:rsidR="005A4F9E" w:rsidRPr="005A4F9E" w:rsidRDefault="005A4F9E" w:rsidP="005A4F9E">
      <w:pPr>
        <w:jc w:val="both"/>
        <w:rPr>
          <w:rFonts w:ascii="Arial" w:hAnsi="Arial" w:cs="Arial"/>
        </w:rPr>
      </w:pPr>
    </w:p>
    <w:p w:rsidR="005A4F9E" w:rsidRPr="005A4F9E" w:rsidRDefault="005A4F9E" w:rsidP="005A4F9E">
      <w:pPr>
        <w:pStyle w:val="Paragraphedeliste"/>
        <w:numPr>
          <w:ilvl w:val="0"/>
          <w:numId w:val="5"/>
        </w:numPr>
        <w:spacing w:line="240" w:lineRule="auto"/>
        <w:jc w:val="both"/>
        <w:rPr>
          <w:rFonts w:cs="Arial"/>
          <w:i w:val="0"/>
          <w:szCs w:val="22"/>
        </w:rPr>
      </w:pPr>
      <w:r w:rsidRPr="005A4F9E">
        <w:rPr>
          <w:rFonts w:cs="Arial"/>
          <w:i w:val="0"/>
          <w:color w:val="000000" w:themeColor="text1"/>
          <w:szCs w:val="22"/>
        </w:rPr>
        <w:t>Le projet a une durée de 2 ans (2022-2024) ce qui nécessite une analyse approfondie des changements induits par le projet sur les conditions de vie des populations locales et déplacées dans la province du Nord-Kivu. La pertinence de la logique d’intervention pour l’amélioration de l’accès aux soins de santé primaire, sera au cœur de l’évaluation.</w:t>
      </w:r>
    </w:p>
    <w:p w:rsidR="005A4F9E" w:rsidRPr="005A4F9E" w:rsidRDefault="005A4F9E" w:rsidP="005A4F9E">
      <w:pPr>
        <w:pStyle w:val="Paragraphedeliste"/>
        <w:spacing w:line="240" w:lineRule="auto"/>
        <w:ind w:left="720"/>
        <w:jc w:val="both"/>
        <w:rPr>
          <w:rFonts w:cs="Arial"/>
          <w:i w:val="0"/>
          <w:szCs w:val="22"/>
        </w:rPr>
      </w:pPr>
    </w:p>
    <w:p w:rsidR="005A4F9E" w:rsidRPr="005A4F9E" w:rsidRDefault="005A4F9E" w:rsidP="005A4F9E">
      <w:pPr>
        <w:pStyle w:val="Paragraphedeliste"/>
        <w:numPr>
          <w:ilvl w:val="0"/>
          <w:numId w:val="5"/>
        </w:numPr>
        <w:spacing w:line="240" w:lineRule="auto"/>
        <w:jc w:val="both"/>
        <w:rPr>
          <w:rFonts w:cs="Arial"/>
          <w:i w:val="0"/>
          <w:color w:val="000000" w:themeColor="text1"/>
        </w:rPr>
      </w:pPr>
      <w:r w:rsidRPr="005A4F9E">
        <w:rPr>
          <w:rFonts w:cs="Arial"/>
          <w:i w:val="0"/>
          <w:color w:val="000000" w:themeColor="text1"/>
        </w:rPr>
        <w:t>Le projet intervient dans un contexte de crise humanitaire complexe et instable, marqué par des conflits armés, des déplacements massifs, des épidémies, etc. Ce contexte pose des défis importants pour la mise en œuvre des projets et requiert une évaluation régulière des risques, des opportunités et des adaptations nécessaires.</w:t>
      </w:r>
    </w:p>
    <w:p w:rsidR="005A4F9E" w:rsidRPr="005A4F9E" w:rsidRDefault="005A4F9E" w:rsidP="005A4F9E">
      <w:pPr>
        <w:pStyle w:val="Paragraphedeliste"/>
        <w:spacing w:line="240" w:lineRule="auto"/>
        <w:ind w:left="720"/>
        <w:jc w:val="both"/>
        <w:rPr>
          <w:rFonts w:cs="Arial"/>
          <w:i w:val="0"/>
          <w:color w:val="000000" w:themeColor="text1"/>
          <w:szCs w:val="22"/>
        </w:rPr>
      </w:pPr>
    </w:p>
    <w:p w:rsidR="005A4F9E" w:rsidRPr="005A4F9E" w:rsidRDefault="005A4F9E" w:rsidP="005A4F9E">
      <w:pPr>
        <w:pStyle w:val="Paragraphedeliste"/>
        <w:numPr>
          <w:ilvl w:val="0"/>
          <w:numId w:val="5"/>
        </w:numPr>
        <w:spacing w:line="240" w:lineRule="auto"/>
        <w:jc w:val="both"/>
        <w:rPr>
          <w:rFonts w:cs="Arial"/>
          <w:i w:val="0"/>
          <w:color w:val="000000" w:themeColor="text1"/>
        </w:rPr>
      </w:pPr>
      <w:r w:rsidRPr="005A4F9E">
        <w:rPr>
          <w:rFonts w:cs="Arial"/>
          <w:i w:val="0"/>
          <w:color w:val="000000" w:themeColor="text1"/>
        </w:rPr>
        <w:t>Le projet bénéficie du financement du BHA. Ce financement implique des exigences de redevabilité, de transparence et de qualité de la part de PUI, qui doit démontrer l'atteinte des résultats attendus et l'utilisation efficace des ressources allouées.</w:t>
      </w:r>
    </w:p>
    <w:p w:rsidR="005A4F9E" w:rsidRPr="005A4F9E" w:rsidRDefault="005A4F9E" w:rsidP="005A4F9E">
      <w:pPr>
        <w:pStyle w:val="Paragraphedeliste"/>
        <w:spacing w:line="240" w:lineRule="auto"/>
        <w:ind w:left="720"/>
        <w:jc w:val="both"/>
        <w:rPr>
          <w:rFonts w:cs="Arial"/>
          <w:i w:val="0"/>
          <w:color w:val="000000" w:themeColor="text1"/>
          <w:szCs w:val="22"/>
        </w:rPr>
      </w:pPr>
    </w:p>
    <w:p w:rsidR="005A4F9E" w:rsidRPr="005A4F9E" w:rsidRDefault="005A4F9E" w:rsidP="005A4F9E">
      <w:pPr>
        <w:pStyle w:val="Paragraphedeliste"/>
        <w:numPr>
          <w:ilvl w:val="0"/>
          <w:numId w:val="5"/>
        </w:numPr>
        <w:spacing w:line="240" w:lineRule="auto"/>
        <w:jc w:val="both"/>
        <w:rPr>
          <w:rFonts w:cs="Arial"/>
          <w:i w:val="0"/>
          <w:color w:val="000000" w:themeColor="text1"/>
        </w:rPr>
      </w:pPr>
      <w:r w:rsidRPr="005A4F9E">
        <w:rPr>
          <w:rFonts w:cs="Arial"/>
          <w:i w:val="0"/>
          <w:color w:val="000000" w:themeColor="text1"/>
        </w:rPr>
        <w:t>Le projet s'inscrit dans le cadre du Plan de Réponse Humanitaire (HRP) de la RDC, qui est le document stratégique de référence pour la coordination et l'harmonisation des interventions humanitaires dans le pays. Le HRP définit les priorités, les indicateurs et les standards de qualité pour les secteurs d'intervention, dont la santé, la protection et la coordination. Une évaluation finale permet de mesurer la contribution du projet au HRP et d'identifier les synergies et les complémentarités avec les autres acteurs humanitaires.</w:t>
      </w:r>
    </w:p>
    <w:p w:rsidR="005A4F9E" w:rsidRPr="005A4F9E" w:rsidRDefault="005A4F9E" w:rsidP="005A4F9E">
      <w:pPr>
        <w:pStyle w:val="Paragraphedeliste"/>
        <w:spacing w:line="240" w:lineRule="auto"/>
        <w:ind w:left="720"/>
        <w:jc w:val="both"/>
        <w:rPr>
          <w:rFonts w:cs="Arial"/>
          <w:i w:val="0"/>
          <w:color w:val="000000" w:themeColor="text1"/>
          <w:szCs w:val="22"/>
        </w:rPr>
      </w:pPr>
    </w:p>
    <w:p w:rsidR="005A4F9E" w:rsidRPr="005A4F9E" w:rsidRDefault="005A4F9E" w:rsidP="005A4F9E">
      <w:pPr>
        <w:pStyle w:val="Paragraphedeliste"/>
        <w:numPr>
          <w:ilvl w:val="0"/>
          <w:numId w:val="5"/>
        </w:numPr>
        <w:spacing w:line="240" w:lineRule="auto"/>
        <w:jc w:val="both"/>
        <w:rPr>
          <w:rFonts w:cs="Arial"/>
          <w:i w:val="0"/>
          <w:color w:val="000000" w:themeColor="text1"/>
        </w:rPr>
      </w:pPr>
      <w:r w:rsidRPr="005A4F9E">
        <w:rPr>
          <w:rFonts w:cs="Arial"/>
          <w:i w:val="0"/>
          <w:color w:val="000000" w:themeColor="text1"/>
        </w:rPr>
        <w:t>Le projet adopte une approche sensible au genre, les femmes et les filles étant particulièrement exposées aux violences et à la discrimination dans le contexte de la RDC. Une évaluation finale permet de vérifier le respect des principes d'égalité et de non-discrimination, ainsi que l'impact du projet sur l'amélioration des droits et du bien-être des femmes et des filles.</w:t>
      </w:r>
    </w:p>
    <w:p w:rsidR="005A4F9E" w:rsidRPr="005A4F9E" w:rsidRDefault="005A4F9E" w:rsidP="005A4F9E">
      <w:pPr>
        <w:pStyle w:val="Paragraphedeliste"/>
        <w:spacing w:line="240" w:lineRule="auto"/>
        <w:ind w:left="720"/>
        <w:jc w:val="both"/>
        <w:rPr>
          <w:rFonts w:cs="Arial"/>
          <w:i w:val="0"/>
          <w:color w:val="000000" w:themeColor="text1"/>
          <w:szCs w:val="22"/>
        </w:rPr>
      </w:pPr>
    </w:p>
    <w:p w:rsidR="005A4F9E" w:rsidRDefault="005A4F9E" w:rsidP="005A4F9E">
      <w:pPr>
        <w:pStyle w:val="Paragraphedeliste"/>
        <w:numPr>
          <w:ilvl w:val="0"/>
          <w:numId w:val="5"/>
        </w:numPr>
        <w:spacing w:line="240" w:lineRule="auto"/>
        <w:jc w:val="both"/>
        <w:rPr>
          <w:rFonts w:cs="Arial"/>
          <w:i w:val="0"/>
          <w:color w:val="000000" w:themeColor="text1"/>
        </w:rPr>
      </w:pPr>
      <w:r w:rsidRPr="005A4F9E">
        <w:rPr>
          <w:rFonts w:cs="Arial"/>
          <w:i w:val="0"/>
          <w:color w:val="000000" w:themeColor="text1"/>
        </w:rPr>
        <w:t>Le projet a impliqué la participation de divers acteurs (BCZ, Relais communautaire, agents de santé etc.) qui ont travaillé en partenariat avec PUI. L'évaluation examinera la qualité et la pertinence de cette coordination entre PUI et les autres parties prenantes.</w:t>
      </w:r>
    </w:p>
    <w:p w:rsidR="00432C04" w:rsidRPr="00432C04" w:rsidRDefault="00432C04" w:rsidP="00432C04">
      <w:pPr>
        <w:spacing w:line="240" w:lineRule="auto"/>
        <w:jc w:val="both"/>
        <w:rPr>
          <w:rFonts w:cs="Arial"/>
          <w:color w:val="000000" w:themeColor="text1"/>
        </w:rPr>
      </w:pPr>
    </w:p>
    <w:p w:rsidR="005A4F9E" w:rsidRPr="005A4F9E" w:rsidRDefault="005A4F9E" w:rsidP="005A4F9E">
      <w:pPr>
        <w:pStyle w:val="2PUITitre1"/>
        <w:numPr>
          <w:ilvl w:val="0"/>
          <w:numId w:val="4"/>
        </w:numPr>
        <w:spacing w:before="240"/>
        <w:rPr>
          <w:rFonts w:ascii="Arial" w:eastAsia="Calibri" w:hAnsi="Arial" w:cs="Arial"/>
          <w:caps w:val="0"/>
          <w:smallCaps/>
          <w:color w:val="F07D17"/>
          <w:sz w:val="36"/>
          <w:szCs w:val="36"/>
          <w:lang w:eastAsia="en-US"/>
        </w:rPr>
      </w:pPr>
      <w:r w:rsidRPr="005A4F9E">
        <w:rPr>
          <w:rFonts w:ascii="Arial" w:eastAsia="Calibri" w:hAnsi="Arial" w:cs="Arial"/>
          <w:smallCaps/>
          <w:color w:val="F07D17"/>
          <w:sz w:val="36"/>
          <w:szCs w:val="36"/>
          <w:lang w:eastAsia="en-US"/>
        </w:rPr>
        <w:t>Principales questions évaluatives</w:t>
      </w:r>
    </w:p>
    <w:p w:rsidR="005A4F9E" w:rsidRPr="005A4F9E" w:rsidRDefault="005A4F9E" w:rsidP="005A4F9E">
      <w:pPr>
        <w:rPr>
          <w:rFonts w:ascii="Arial" w:hAnsi="Arial" w:cs="Arial"/>
          <w:color w:val="005A6A"/>
        </w:rPr>
      </w:pPr>
    </w:p>
    <w:p w:rsidR="005A4F9E" w:rsidRPr="005A4F9E" w:rsidRDefault="005A4F9E" w:rsidP="005A4F9E">
      <w:pPr>
        <w:rPr>
          <w:rFonts w:ascii="Arial" w:hAnsi="Arial" w:cs="Arial"/>
          <w:color w:val="005A6A"/>
        </w:rPr>
      </w:pPr>
      <w:r w:rsidRPr="005A4F9E">
        <w:rPr>
          <w:rFonts w:ascii="Arial" w:hAnsi="Arial" w:cs="Arial"/>
          <w:color w:val="005A6A"/>
        </w:rPr>
        <w:t>De manière générale, l'évaluation visera à :</w:t>
      </w:r>
    </w:p>
    <w:p w:rsidR="005A4F9E" w:rsidRPr="005A4F9E" w:rsidRDefault="005A4F9E" w:rsidP="005A4F9E">
      <w:pPr>
        <w:pStyle w:val="Paragraphedeliste"/>
        <w:numPr>
          <w:ilvl w:val="0"/>
          <w:numId w:val="12"/>
        </w:numPr>
        <w:rPr>
          <w:rFonts w:cs="Arial"/>
          <w:i w:val="0"/>
          <w:szCs w:val="22"/>
        </w:rPr>
      </w:pPr>
      <w:r w:rsidRPr="005A4F9E">
        <w:rPr>
          <w:rFonts w:cs="Arial"/>
          <w:i w:val="0"/>
        </w:rPr>
        <w:t>Tirer des enseignements sur les succès, les échecs, les limites et les atouts du projet</w:t>
      </w:r>
    </w:p>
    <w:p w:rsidR="005A4F9E" w:rsidRPr="005A4F9E" w:rsidRDefault="005A4F9E" w:rsidP="005A4F9E">
      <w:pPr>
        <w:pStyle w:val="Paragraphedeliste"/>
        <w:numPr>
          <w:ilvl w:val="0"/>
          <w:numId w:val="12"/>
        </w:numPr>
        <w:rPr>
          <w:rFonts w:cs="Arial"/>
          <w:i w:val="0"/>
          <w:szCs w:val="22"/>
        </w:rPr>
      </w:pPr>
      <w:r w:rsidRPr="005A4F9E">
        <w:rPr>
          <w:rFonts w:cs="Arial"/>
          <w:i w:val="0"/>
        </w:rPr>
        <w:t>R</w:t>
      </w:r>
      <w:r w:rsidRPr="005A4F9E">
        <w:rPr>
          <w:rFonts w:cs="Arial"/>
          <w:i w:val="0"/>
          <w:szCs w:val="22"/>
        </w:rPr>
        <w:t>endre compte de la qualité du travail accompli</w:t>
      </w:r>
    </w:p>
    <w:p w:rsidR="00432C04" w:rsidRDefault="005A4F9E" w:rsidP="00432C04">
      <w:pPr>
        <w:pStyle w:val="Paragraphedeliste"/>
        <w:numPr>
          <w:ilvl w:val="0"/>
          <w:numId w:val="12"/>
        </w:numPr>
        <w:rPr>
          <w:rFonts w:cs="Arial"/>
          <w:i w:val="0"/>
          <w:szCs w:val="22"/>
        </w:rPr>
      </w:pPr>
      <w:r w:rsidRPr="005A4F9E">
        <w:rPr>
          <w:rFonts w:cs="Arial"/>
          <w:i w:val="0"/>
          <w:szCs w:val="22"/>
        </w:rPr>
        <w:t>Constituer un levier d’information pour l’ensemble des parties prenantes, et servir d’outil d’aide à la décision pour tous les arbitrages concernant la poursuite de sa mise en œuvre</w:t>
      </w:r>
    </w:p>
    <w:p w:rsidR="005A4F9E" w:rsidRPr="00432C04" w:rsidRDefault="005A4F9E" w:rsidP="00432C04">
      <w:pPr>
        <w:pStyle w:val="Paragraphedeliste"/>
        <w:numPr>
          <w:ilvl w:val="0"/>
          <w:numId w:val="12"/>
        </w:numPr>
        <w:rPr>
          <w:rFonts w:cs="Arial"/>
          <w:i w:val="0"/>
          <w:szCs w:val="22"/>
        </w:rPr>
      </w:pPr>
      <w:r w:rsidRPr="00432C04">
        <w:rPr>
          <w:rFonts w:cs="Arial"/>
          <w:i w:val="0"/>
        </w:rPr>
        <w:t>Souligner les leçons apprises et les meilleures pratiques en fonction de leur caractère généralisable et de leur utilité.</w:t>
      </w:r>
    </w:p>
    <w:p w:rsidR="005A4F9E" w:rsidRPr="005A4F9E" w:rsidRDefault="005A4F9E" w:rsidP="005A4F9E">
      <w:pPr>
        <w:pStyle w:val="Paragraphedeliste"/>
        <w:ind w:left="720"/>
        <w:rPr>
          <w:rFonts w:cs="Arial"/>
        </w:rPr>
      </w:pPr>
    </w:p>
    <w:tbl>
      <w:tblPr>
        <w:tblStyle w:val="Grilledutableau"/>
        <w:tblW w:w="0" w:type="auto"/>
        <w:tblLook w:val="04A0" w:firstRow="1" w:lastRow="0" w:firstColumn="1" w:lastColumn="0" w:noHBand="0" w:noVBand="1"/>
      </w:tblPr>
      <w:tblGrid>
        <w:gridCol w:w="1915"/>
        <w:gridCol w:w="7147"/>
      </w:tblGrid>
      <w:tr w:rsidR="005A4F9E" w:rsidRPr="005A4F9E" w:rsidTr="00C03186">
        <w:tc>
          <w:tcPr>
            <w:tcW w:w="1915" w:type="dxa"/>
            <w:shd w:val="clear" w:color="auto" w:fill="D9D9D9" w:themeFill="background1" w:themeFillShade="D9"/>
          </w:tcPr>
          <w:p w:rsidR="005A4F9E" w:rsidRPr="005A4F9E" w:rsidRDefault="005A4F9E" w:rsidP="00C03186">
            <w:pPr>
              <w:spacing w:before="120" w:after="120"/>
              <w:jc w:val="both"/>
              <w:rPr>
                <w:rFonts w:ascii="Arial" w:hAnsi="Arial" w:cs="Arial"/>
                <w:b/>
                <w:lang w:val="en-GB"/>
              </w:rPr>
            </w:pPr>
            <w:r w:rsidRPr="005A4F9E">
              <w:rPr>
                <w:rFonts w:ascii="Arial" w:hAnsi="Arial" w:cs="Arial"/>
                <w:b/>
                <w:lang w:val="en-GB"/>
              </w:rPr>
              <w:lastRenderedPageBreak/>
              <w:t>Criteria</w:t>
            </w:r>
          </w:p>
        </w:tc>
        <w:tc>
          <w:tcPr>
            <w:tcW w:w="7147" w:type="dxa"/>
            <w:shd w:val="clear" w:color="auto" w:fill="D9D9D9" w:themeFill="background1" w:themeFillShade="D9"/>
            <w:vAlign w:val="center"/>
          </w:tcPr>
          <w:p w:rsidR="005A4F9E" w:rsidRPr="005A4F9E" w:rsidRDefault="005A4F9E" w:rsidP="00C03186">
            <w:pPr>
              <w:spacing w:before="120" w:after="120"/>
              <w:jc w:val="center"/>
              <w:rPr>
                <w:rFonts w:ascii="Arial" w:hAnsi="Arial" w:cs="Arial"/>
                <w:b/>
                <w:lang w:val="en-GB"/>
              </w:rPr>
            </w:pPr>
            <w:r w:rsidRPr="005A4F9E">
              <w:rPr>
                <w:rFonts w:ascii="Arial" w:hAnsi="Arial" w:cs="Arial"/>
                <w:b/>
                <w:lang w:val="en-GB"/>
              </w:rPr>
              <w:t>Questions</w:t>
            </w:r>
          </w:p>
        </w:tc>
      </w:tr>
      <w:tr w:rsidR="005A4F9E" w:rsidRPr="002509E9" w:rsidTr="00C03186">
        <w:tc>
          <w:tcPr>
            <w:tcW w:w="1915" w:type="dxa"/>
          </w:tcPr>
          <w:p w:rsidR="005A4F9E" w:rsidRPr="005A4F9E" w:rsidRDefault="005A4F9E" w:rsidP="00C03186">
            <w:pPr>
              <w:spacing w:before="120" w:after="120"/>
              <w:jc w:val="both"/>
              <w:rPr>
                <w:rFonts w:ascii="Arial" w:hAnsi="Arial" w:cs="Arial"/>
                <w:b/>
                <w:lang w:val="en-GB"/>
              </w:rPr>
            </w:pPr>
            <w:r w:rsidRPr="005A4F9E">
              <w:rPr>
                <w:rFonts w:ascii="Arial" w:hAnsi="Arial" w:cs="Arial"/>
                <w:b/>
                <w:lang w:val="en-GB"/>
              </w:rPr>
              <w:t>Effectiveness</w:t>
            </w:r>
          </w:p>
        </w:tc>
        <w:tc>
          <w:tcPr>
            <w:tcW w:w="7147" w:type="dxa"/>
          </w:tcPr>
          <w:p w:rsidR="005A4F9E" w:rsidRPr="005A4F9E" w:rsidRDefault="005A4F9E" w:rsidP="00C03186">
            <w:pPr>
              <w:spacing w:before="120" w:after="120"/>
              <w:jc w:val="both"/>
              <w:rPr>
                <w:rFonts w:ascii="Arial" w:hAnsi="Arial" w:cs="Arial"/>
                <w:lang w:val="en-GB"/>
              </w:rPr>
            </w:pPr>
            <w:r w:rsidRPr="005A4F9E">
              <w:rPr>
                <w:rFonts w:ascii="Arial" w:hAnsi="Arial" w:cs="Arial"/>
                <w:lang w:val="en-GB"/>
              </w:rPr>
              <w:t xml:space="preserve">To what extent have the project activities contributed to the overall goal? </w:t>
            </w:r>
          </w:p>
          <w:p w:rsidR="005A4F9E" w:rsidRPr="005A4F9E" w:rsidRDefault="005A4F9E" w:rsidP="00C03186">
            <w:pPr>
              <w:spacing w:before="120" w:after="120"/>
              <w:jc w:val="both"/>
              <w:rPr>
                <w:rFonts w:ascii="Arial" w:hAnsi="Arial" w:cs="Arial"/>
                <w:lang w:val="en-GB"/>
              </w:rPr>
            </w:pPr>
            <w:r w:rsidRPr="005A4F9E">
              <w:rPr>
                <w:rFonts w:ascii="Arial" w:hAnsi="Arial" w:cs="Arial"/>
                <w:lang w:val="en-GB"/>
              </w:rPr>
              <w:t>To what extent do the activity’s interventions appear to have achieved their intended outputs and outcomes?</w:t>
            </w:r>
          </w:p>
          <w:p w:rsidR="005A4F9E" w:rsidRPr="005A4F9E" w:rsidRDefault="005A4F9E" w:rsidP="00C03186">
            <w:pPr>
              <w:spacing w:before="120" w:after="120"/>
              <w:jc w:val="both"/>
              <w:rPr>
                <w:rFonts w:ascii="Arial" w:hAnsi="Arial" w:cs="Arial"/>
                <w:lang w:val="en-GB"/>
              </w:rPr>
            </w:pPr>
            <w:r w:rsidRPr="005A4F9E">
              <w:rPr>
                <w:rFonts w:ascii="Arial" w:hAnsi="Arial" w:cs="Arial"/>
                <w:lang w:val="en-GB"/>
              </w:rPr>
              <w:t>Has access to health care for the most vulnerable been improved?</w:t>
            </w:r>
          </w:p>
          <w:p w:rsidR="005A4F9E" w:rsidRPr="005A4F9E" w:rsidRDefault="005A4F9E" w:rsidP="00C03186">
            <w:pPr>
              <w:spacing w:before="120" w:after="120"/>
              <w:jc w:val="both"/>
              <w:rPr>
                <w:rFonts w:ascii="Arial" w:hAnsi="Arial" w:cs="Arial"/>
                <w:lang w:val="en-GB"/>
              </w:rPr>
            </w:pPr>
            <w:r w:rsidRPr="005A4F9E">
              <w:rPr>
                <w:rFonts w:ascii="Arial" w:hAnsi="Arial" w:cs="Arial"/>
                <w:lang w:val="en-GB"/>
              </w:rPr>
              <w:t xml:space="preserve">Has financial support for the operation of Health </w:t>
            </w:r>
            <w:proofErr w:type="spellStart"/>
            <w:r w:rsidRPr="005A4F9E">
              <w:rPr>
                <w:rFonts w:ascii="Arial" w:hAnsi="Arial" w:cs="Arial"/>
                <w:lang w:val="en-GB"/>
              </w:rPr>
              <w:t>Centers</w:t>
            </w:r>
            <w:proofErr w:type="spellEnd"/>
            <w:r w:rsidRPr="005A4F9E">
              <w:rPr>
                <w:rFonts w:ascii="Arial" w:hAnsi="Arial" w:cs="Arial"/>
                <w:lang w:val="en-GB"/>
              </w:rPr>
              <w:t xml:space="preserve"> through qualitative reviews had the expected results?</w:t>
            </w:r>
          </w:p>
        </w:tc>
      </w:tr>
      <w:tr w:rsidR="005A4F9E" w:rsidRPr="002509E9" w:rsidTr="00C03186">
        <w:tc>
          <w:tcPr>
            <w:tcW w:w="1915" w:type="dxa"/>
          </w:tcPr>
          <w:p w:rsidR="005A4F9E" w:rsidRPr="005A4F9E" w:rsidRDefault="005A4F9E" w:rsidP="00C03186">
            <w:pPr>
              <w:spacing w:before="120" w:after="120"/>
              <w:jc w:val="both"/>
              <w:rPr>
                <w:rFonts w:ascii="Arial" w:hAnsi="Arial" w:cs="Arial"/>
                <w:b/>
                <w:lang w:val="en-GB"/>
              </w:rPr>
            </w:pPr>
            <w:r w:rsidRPr="005A4F9E">
              <w:rPr>
                <w:rFonts w:ascii="Arial" w:hAnsi="Arial" w:cs="Arial"/>
                <w:b/>
                <w:lang w:val="en-GB"/>
              </w:rPr>
              <w:t>Relevance</w:t>
            </w:r>
          </w:p>
        </w:tc>
        <w:tc>
          <w:tcPr>
            <w:tcW w:w="7147" w:type="dxa"/>
          </w:tcPr>
          <w:p w:rsidR="005A4F9E" w:rsidRPr="005A4F9E" w:rsidRDefault="005A4F9E" w:rsidP="00C03186">
            <w:pPr>
              <w:spacing w:before="120" w:after="120"/>
              <w:jc w:val="both"/>
              <w:rPr>
                <w:rFonts w:ascii="Arial" w:hAnsi="Arial" w:cs="Arial"/>
                <w:lang w:val="en-GB"/>
              </w:rPr>
            </w:pPr>
            <w:r w:rsidRPr="005A4F9E">
              <w:rPr>
                <w:rFonts w:ascii="Arial" w:hAnsi="Arial" w:cs="Arial"/>
                <w:lang w:val="en-GB"/>
              </w:rPr>
              <w:t xml:space="preserve">How did needs (in health) change since the beginning of the intervention?  </w:t>
            </w:r>
          </w:p>
          <w:p w:rsidR="005A4F9E" w:rsidRPr="005A4F9E" w:rsidRDefault="005A4F9E" w:rsidP="00C03186">
            <w:pPr>
              <w:spacing w:before="120" w:after="120"/>
              <w:jc w:val="both"/>
              <w:rPr>
                <w:rFonts w:ascii="Arial" w:hAnsi="Arial" w:cs="Arial"/>
                <w:lang w:val="en-GB"/>
              </w:rPr>
            </w:pPr>
            <w:r w:rsidRPr="005A4F9E">
              <w:rPr>
                <w:rFonts w:ascii="Arial" w:hAnsi="Arial" w:cs="Arial"/>
                <w:lang w:val="en-GB"/>
              </w:rPr>
              <w:t>Were interventions appropriate and effective for vulnerable persons based on their needs?</w:t>
            </w:r>
          </w:p>
          <w:p w:rsidR="005A4F9E" w:rsidRPr="005A4F9E" w:rsidRDefault="005A4F9E" w:rsidP="00C03186">
            <w:pPr>
              <w:spacing w:before="120" w:after="120"/>
              <w:jc w:val="both"/>
              <w:rPr>
                <w:rFonts w:ascii="Arial" w:hAnsi="Arial" w:cs="Arial"/>
                <w:lang w:val="en-GB"/>
              </w:rPr>
            </w:pPr>
            <w:r w:rsidRPr="005A4F9E">
              <w:rPr>
                <w:rFonts w:ascii="Arial" w:hAnsi="Arial" w:cs="Arial"/>
                <w:lang w:val="en-GB"/>
              </w:rPr>
              <w:t>Were the project interventions aligned with PUI and DRC National Policy frameworks?</w:t>
            </w:r>
          </w:p>
        </w:tc>
      </w:tr>
      <w:tr w:rsidR="005A4F9E" w:rsidRPr="002509E9" w:rsidTr="00C03186">
        <w:tc>
          <w:tcPr>
            <w:tcW w:w="1915" w:type="dxa"/>
          </w:tcPr>
          <w:p w:rsidR="005A4F9E" w:rsidRPr="005A4F9E" w:rsidRDefault="005A4F9E" w:rsidP="00C03186">
            <w:pPr>
              <w:spacing w:before="120" w:after="120"/>
              <w:jc w:val="both"/>
              <w:rPr>
                <w:rFonts w:ascii="Arial" w:hAnsi="Arial" w:cs="Arial"/>
                <w:b/>
                <w:lang w:val="en-GB"/>
              </w:rPr>
            </w:pPr>
            <w:r w:rsidRPr="005A4F9E">
              <w:rPr>
                <w:rFonts w:ascii="Arial" w:hAnsi="Arial" w:cs="Arial"/>
                <w:b/>
                <w:lang w:val="en-GB"/>
              </w:rPr>
              <w:t>Sustainability</w:t>
            </w:r>
          </w:p>
        </w:tc>
        <w:tc>
          <w:tcPr>
            <w:tcW w:w="7147" w:type="dxa"/>
          </w:tcPr>
          <w:p w:rsidR="005A4F9E" w:rsidRPr="005A4F9E" w:rsidRDefault="005A4F9E" w:rsidP="00C03186">
            <w:pPr>
              <w:spacing w:before="120" w:after="120"/>
              <w:jc w:val="both"/>
              <w:rPr>
                <w:rFonts w:ascii="Arial" w:hAnsi="Arial" w:cs="Arial"/>
                <w:lang w:val="en-GB"/>
              </w:rPr>
            </w:pPr>
            <w:r w:rsidRPr="005A4F9E">
              <w:rPr>
                <w:rFonts w:ascii="Arial" w:hAnsi="Arial" w:cs="Arial"/>
                <w:lang w:val="en-GB"/>
              </w:rPr>
              <w:t xml:space="preserve">Is the health system more self-sufficient? </w:t>
            </w:r>
          </w:p>
          <w:p w:rsidR="005A4F9E" w:rsidRPr="005A4F9E" w:rsidRDefault="005A4F9E" w:rsidP="00C03186">
            <w:pPr>
              <w:spacing w:before="120" w:after="120"/>
              <w:jc w:val="both"/>
              <w:rPr>
                <w:rFonts w:ascii="Arial" w:hAnsi="Arial" w:cs="Arial"/>
                <w:lang w:val="en-GB"/>
              </w:rPr>
            </w:pPr>
            <w:r w:rsidRPr="005A4F9E">
              <w:rPr>
                <w:rFonts w:ascii="Arial" w:hAnsi="Arial" w:cs="Arial"/>
                <w:lang w:val="en-GB"/>
              </w:rPr>
              <w:t>Has the technical capacity of health services improved in a sustainable way?</w:t>
            </w:r>
          </w:p>
        </w:tc>
      </w:tr>
    </w:tbl>
    <w:p w:rsidR="005A4F9E" w:rsidRPr="000219AF" w:rsidRDefault="005A4F9E" w:rsidP="005A4F9E">
      <w:pPr>
        <w:rPr>
          <w:rFonts w:ascii="Arial" w:hAnsi="Arial" w:cs="Arial"/>
          <w:b/>
          <w:bCs/>
          <w:color w:val="005A6A"/>
          <w:lang w:val="en-US"/>
        </w:rPr>
      </w:pPr>
    </w:p>
    <w:p w:rsidR="005A4F9E" w:rsidRPr="005A4F9E" w:rsidRDefault="005A4F9E" w:rsidP="00432C04">
      <w:pPr>
        <w:pStyle w:val="1PUITitre-fiche"/>
        <w:keepNext/>
        <w:numPr>
          <w:ilvl w:val="0"/>
          <w:numId w:val="2"/>
        </w:numPr>
        <w:jc w:val="left"/>
        <w:rPr>
          <w:rFonts w:ascii="Arial" w:eastAsia="Times New Roman" w:hAnsi="Arial" w:cs="Arial"/>
          <w:b/>
          <w:sz w:val="40"/>
        </w:rPr>
      </w:pPr>
      <w:r w:rsidRPr="005A4F9E">
        <w:rPr>
          <w:rFonts w:ascii="Arial" w:eastAsia="Times New Roman" w:hAnsi="Arial" w:cs="Arial"/>
          <w:b/>
          <w:sz w:val="40"/>
        </w:rPr>
        <w:t>Organisation de l’évaluation</w:t>
      </w:r>
    </w:p>
    <w:p w:rsidR="005A4F9E" w:rsidRPr="005A4F9E" w:rsidRDefault="005A4F9E" w:rsidP="00432C04">
      <w:pPr>
        <w:keepNext/>
        <w:rPr>
          <w:rFonts w:ascii="Arial" w:hAnsi="Arial" w:cs="Arial"/>
          <w:b/>
          <w:bCs/>
          <w:color w:val="005A6A"/>
        </w:rPr>
      </w:pPr>
    </w:p>
    <w:p w:rsidR="005A4F9E" w:rsidRPr="005A4F9E" w:rsidRDefault="005A4F9E" w:rsidP="00432C04">
      <w:pPr>
        <w:keepNext/>
        <w:pBdr>
          <w:bottom w:val="single" w:sz="4" w:space="1" w:color="auto"/>
        </w:pBdr>
        <w:jc w:val="both"/>
        <w:rPr>
          <w:rFonts w:ascii="Arial" w:hAnsi="Arial" w:cs="Arial"/>
          <w:b/>
          <w:bCs/>
        </w:rPr>
      </w:pPr>
      <w:r w:rsidRPr="005A4F9E">
        <w:rPr>
          <w:rFonts w:ascii="Arial" w:hAnsi="Arial" w:cs="Arial"/>
          <w:b/>
          <w:bCs/>
        </w:rPr>
        <w:t>Budget indicatif pour l’évaluation </w:t>
      </w:r>
    </w:p>
    <w:p w:rsidR="005A4F9E" w:rsidRPr="005A4F9E" w:rsidRDefault="005A4F9E" w:rsidP="00432C04">
      <w:pPr>
        <w:keepNext/>
        <w:jc w:val="both"/>
        <w:rPr>
          <w:rFonts w:ascii="Arial" w:hAnsi="Arial" w:cs="Arial"/>
        </w:rPr>
      </w:pPr>
      <w:r w:rsidRPr="005A4F9E">
        <w:rPr>
          <w:rFonts w:ascii="Arial" w:hAnsi="Arial" w:cs="Arial"/>
        </w:rPr>
        <w:t>35 000$</w:t>
      </w:r>
    </w:p>
    <w:p w:rsidR="005A4F9E" w:rsidRPr="005A4F9E" w:rsidRDefault="005A4F9E" w:rsidP="005A4F9E">
      <w:pPr>
        <w:jc w:val="both"/>
        <w:rPr>
          <w:rFonts w:ascii="Arial" w:hAnsi="Arial" w:cs="Arial"/>
        </w:rPr>
      </w:pPr>
    </w:p>
    <w:p w:rsidR="005A4F9E" w:rsidRPr="005A4F9E" w:rsidRDefault="005A4F9E" w:rsidP="005A4F9E">
      <w:pPr>
        <w:pBdr>
          <w:bottom w:val="single" w:sz="4" w:space="1" w:color="auto"/>
        </w:pBdr>
        <w:jc w:val="both"/>
        <w:rPr>
          <w:rFonts w:ascii="Arial" w:hAnsi="Arial" w:cs="Arial"/>
        </w:rPr>
      </w:pPr>
      <w:r w:rsidRPr="005A4F9E">
        <w:rPr>
          <w:rFonts w:ascii="Arial" w:hAnsi="Arial" w:cs="Arial"/>
          <w:b/>
          <w:bCs/>
        </w:rPr>
        <w:t>Temps disponible pour l’évaluation </w:t>
      </w:r>
    </w:p>
    <w:p w:rsidR="005A4F9E" w:rsidRPr="005A4F9E" w:rsidRDefault="005A4F9E" w:rsidP="005A4F9E">
      <w:pPr>
        <w:jc w:val="both"/>
        <w:rPr>
          <w:rFonts w:ascii="Arial" w:hAnsi="Arial" w:cs="Arial"/>
          <w:b/>
          <w:bCs/>
        </w:rPr>
      </w:pPr>
      <w:r w:rsidRPr="005A4F9E">
        <w:rPr>
          <w:rFonts w:ascii="Arial" w:hAnsi="Arial" w:cs="Arial"/>
        </w:rPr>
        <w:t>Mai à juillet 2024</w:t>
      </w:r>
    </w:p>
    <w:p w:rsidR="005A4F9E" w:rsidRPr="005A4F9E" w:rsidRDefault="005A4F9E" w:rsidP="005A4F9E">
      <w:pPr>
        <w:jc w:val="both"/>
        <w:rPr>
          <w:rFonts w:ascii="Arial" w:hAnsi="Arial" w:cs="Arial"/>
        </w:rPr>
      </w:pPr>
    </w:p>
    <w:p w:rsidR="005A4F9E" w:rsidRPr="005A4F9E" w:rsidRDefault="005A4F9E" w:rsidP="005A4F9E">
      <w:pPr>
        <w:pBdr>
          <w:bottom w:val="single" w:sz="4" w:space="1" w:color="auto"/>
        </w:pBdr>
        <w:jc w:val="both"/>
        <w:rPr>
          <w:rFonts w:ascii="Arial" w:hAnsi="Arial" w:cs="Arial"/>
        </w:rPr>
      </w:pPr>
      <w:r w:rsidRPr="005A4F9E">
        <w:rPr>
          <w:rFonts w:ascii="Arial" w:hAnsi="Arial" w:cs="Arial"/>
          <w:b/>
          <w:bCs/>
        </w:rPr>
        <w:t>Méthodologie</w:t>
      </w:r>
    </w:p>
    <w:p w:rsidR="005A4F9E" w:rsidRPr="005A4F9E" w:rsidRDefault="005A4F9E" w:rsidP="005A4F9E">
      <w:pPr>
        <w:jc w:val="both"/>
        <w:rPr>
          <w:rFonts w:ascii="Arial" w:hAnsi="Arial" w:cs="Arial"/>
        </w:rPr>
      </w:pPr>
    </w:p>
    <w:p w:rsidR="005A4F9E" w:rsidRPr="005A4F9E" w:rsidRDefault="005A4F9E" w:rsidP="005A4F9E">
      <w:pPr>
        <w:spacing w:line="276" w:lineRule="auto"/>
        <w:jc w:val="both"/>
        <w:rPr>
          <w:rFonts w:ascii="Arial" w:hAnsi="Arial" w:cs="Arial"/>
        </w:rPr>
      </w:pPr>
      <w:r w:rsidRPr="005A4F9E">
        <w:rPr>
          <w:rFonts w:ascii="Arial" w:hAnsi="Arial" w:cs="Arial"/>
        </w:rPr>
        <w:t xml:space="preserve">Le/la </w:t>
      </w:r>
      <w:proofErr w:type="spellStart"/>
      <w:r w:rsidRPr="005A4F9E">
        <w:rPr>
          <w:rFonts w:ascii="Arial" w:hAnsi="Arial" w:cs="Arial"/>
        </w:rPr>
        <w:t>consultant.e</w:t>
      </w:r>
      <w:proofErr w:type="spellEnd"/>
      <w:r w:rsidRPr="005A4F9E">
        <w:rPr>
          <w:rFonts w:ascii="Arial" w:hAnsi="Arial" w:cs="Arial"/>
        </w:rPr>
        <w:t xml:space="preserve"> devra proposer à PUI une méthodologie appropriée (comprenant l’échantillonnage, et les modalités de collecte des données qualitatives et quantitative) en tenant compte du temps et du budget disponible. Pour ce faire, il devra utiliser toutes les sources d'information disponibles et mettre dans sa proposition un plan d’analyse statistique. </w:t>
      </w:r>
    </w:p>
    <w:p w:rsidR="005A4F9E" w:rsidRPr="005A4F9E" w:rsidRDefault="005A4F9E" w:rsidP="005A4F9E">
      <w:pPr>
        <w:spacing w:line="276" w:lineRule="auto"/>
        <w:jc w:val="both"/>
        <w:rPr>
          <w:rFonts w:ascii="Arial" w:hAnsi="Arial" w:cs="Arial"/>
        </w:rPr>
      </w:pPr>
      <w:r w:rsidRPr="005A4F9E">
        <w:rPr>
          <w:rFonts w:ascii="Arial" w:hAnsi="Arial" w:cs="Arial"/>
        </w:rPr>
        <w:t>Cependant, la mission PUI encourage l’équipe d’évaluation sur cette méthodologie : Utiliser des méthodes qualitatives en utilisant des sources documentaires primaires et secondaires, les données de suivi et d'évaluation disponibles, ainsi que du retour d'information des bénéficiaires, collectés pendant toute la durée du projet.</w:t>
      </w:r>
    </w:p>
    <w:p w:rsidR="005A4F9E" w:rsidRPr="005A4F9E" w:rsidRDefault="005A4F9E" w:rsidP="005A4F9E">
      <w:pPr>
        <w:spacing w:line="276" w:lineRule="auto"/>
        <w:jc w:val="both"/>
        <w:rPr>
          <w:rFonts w:ascii="Arial" w:hAnsi="Arial" w:cs="Arial"/>
        </w:rPr>
      </w:pPr>
      <w:r w:rsidRPr="005A4F9E">
        <w:rPr>
          <w:rFonts w:ascii="Arial" w:hAnsi="Arial" w:cs="Arial"/>
        </w:rPr>
        <w:t>Les méthodes de collecte suivantes pourront être utilisées pour obtenir les informations :</w:t>
      </w:r>
    </w:p>
    <w:p w:rsidR="005A4F9E" w:rsidRPr="005A4F9E" w:rsidRDefault="005A4F9E" w:rsidP="005A4F9E">
      <w:pPr>
        <w:pStyle w:val="Paragraphedeliste"/>
        <w:numPr>
          <w:ilvl w:val="0"/>
          <w:numId w:val="20"/>
        </w:numPr>
        <w:jc w:val="both"/>
        <w:rPr>
          <w:rFonts w:cs="Arial"/>
        </w:rPr>
      </w:pPr>
      <w:r w:rsidRPr="005A4F9E">
        <w:rPr>
          <w:rFonts w:cs="Arial"/>
        </w:rPr>
        <w:lastRenderedPageBreak/>
        <w:t>Examen des documents et des dossiers</w:t>
      </w:r>
    </w:p>
    <w:p w:rsidR="005A4F9E" w:rsidRPr="005A4F9E" w:rsidRDefault="005A4F9E" w:rsidP="005A4F9E">
      <w:pPr>
        <w:pStyle w:val="Paragraphedeliste"/>
        <w:numPr>
          <w:ilvl w:val="0"/>
          <w:numId w:val="20"/>
        </w:numPr>
        <w:jc w:val="both"/>
        <w:rPr>
          <w:rFonts w:cs="Arial"/>
        </w:rPr>
      </w:pPr>
      <w:r w:rsidRPr="005A4F9E">
        <w:rPr>
          <w:rFonts w:cs="Arial"/>
        </w:rPr>
        <w:t>Entretiens avec des informateurs clés (KII)</w:t>
      </w:r>
    </w:p>
    <w:p w:rsidR="005A4F9E" w:rsidRPr="005A4F9E" w:rsidRDefault="005A4F9E" w:rsidP="005A4F9E">
      <w:pPr>
        <w:pStyle w:val="Paragraphedeliste"/>
        <w:numPr>
          <w:ilvl w:val="0"/>
          <w:numId w:val="20"/>
        </w:numPr>
        <w:jc w:val="both"/>
        <w:rPr>
          <w:rFonts w:cs="Arial"/>
        </w:rPr>
      </w:pPr>
      <w:r w:rsidRPr="005A4F9E">
        <w:rPr>
          <w:rFonts w:cs="Arial"/>
        </w:rPr>
        <w:t>Discussions de groupe (FGD)</w:t>
      </w:r>
    </w:p>
    <w:p w:rsidR="005A4F9E" w:rsidRPr="005A4F9E" w:rsidRDefault="005A4F9E" w:rsidP="005A4F9E">
      <w:pPr>
        <w:spacing w:line="276" w:lineRule="auto"/>
        <w:jc w:val="both"/>
        <w:rPr>
          <w:rFonts w:ascii="Arial" w:hAnsi="Arial" w:cs="Arial"/>
        </w:rPr>
      </w:pPr>
    </w:p>
    <w:p w:rsidR="005A4F9E" w:rsidRPr="005A4F9E" w:rsidRDefault="005A4F9E" w:rsidP="005A4F9E">
      <w:pPr>
        <w:spacing w:line="276" w:lineRule="auto"/>
        <w:jc w:val="both"/>
        <w:rPr>
          <w:rFonts w:ascii="Arial" w:hAnsi="Arial" w:cs="Arial"/>
        </w:rPr>
      </w:pPr>
      <w:r w:rsidRPr="005A4F9E">
        <w:rPr>
          <w:rFonts w:ascii="Arial" w:hAnsi="Arial" w:cs="Arial"/>
        </w:rPr>
        <w:t>Cette évaluation sera réalisée dans les zones d’intervention du projet au Nord Kivu (Kibua, Masisi et Goma) pour une durée de 2 mois. De même, cette étude doit tenir compte des structures d’intervention et de prise en charge ciblées par le projet. Cf. liste des structures en annexe.</w:t>
      </w:r>
    </w:p>
    <w:p w:rsidR="005A4F9E" w:rsidRPr="005A4F9E" w:rsidRDefault="005A4F9E" w:rsidP="005A4F9E">
      <w:pPr>
        <w:spacing w:line="276" w:lineRule="auto"/>
        <w:jc w:val="both"/>
        <w:rPr>
          <w:rFonts w:ascii="Arial" w:hAnsi="Arial" w:cs="Arial"/>
        </w:rPr>
      </w:pPr>
      <w:r w:rsidRPr="005A4F9E">
        <w:rPr>
          <w:rFonts w:ascii="Arial" w:hAnsi="Arial" w:cs="Arial"/>
        </w:rPr>
        <w:t xml:space="preserve">Un certain nombre de </w:t>
      </w:r>
      <w:r w:rsidRPr="005A4F9E">
        <w:rPr>
          <w:rFonts w:ascii="Arial" w:hAnsi="Arial" w:cs="Arial"/>
          <w:color w:val="005A6A"/>
        </w:rPr>
        <w:t xml:space="preserve">documents projets </w:t>
      </w:r>
      <w:r w:rsidRPr="005A4F9E">
        <w:rPr>
          <w:rFonts w:ascii="Arial" w:hAnsi="Arial" w:cs="Arial"/>
        </w:rPr>
        <w:t>seront mis à disposition de l’</w:t>
      </w:r>
      <w:proofErr w:type="spellStart"/>
      <w:r w:rsidRPr="005A4F9E">
        <w:rPr>
          <w:rFonts w:ascii="Arial" w:hAnsi="Arial" w:cs="Arial"/>
        </w:rPr>
        <w:t>évaluateur.rice</w:t>
      </w:r>
      <w:proofErr w:type="spellEnd"/>
      <w:r w:rsidRPr="005A4F9E">
        <w:rPr>
          <w:rFonts w:ascii="Arial" w:hAnsi="Arial" w:cs="Arial"/>
        </w:rPr>
        <w:t xml:space="preserve"> afin de l’aider dans son travail préparatoire en plus d’une revue de la littérature externe en lien avec les thématiques du projet : </w:t>
      </w:r>
    </w:p>
    <w:p w:rsidR="005A4F9E" w:rsidRPr="005A4F9E" w:rsidRDefault="005A4F9E" w:rsidP="005A4F9E">
      <w:pPr>
        <w:pStyle w:val="Paragraphedeliste"/>
        <w:numPr>
          <w:ilvl w:val="0"/>
          <w:numId w:val="6"/>
        </w:numPr>
        <w:jc w:val="both"/>
        <w:rPr>
          <w:rFonts w:cs="Arial"/>
          <w:i w:val="0"/>
          <w:iCs/>
          <w:color w:val="auto"/>
        </w:rPr>
      </w:pPr>
      <w:r w:rsidRPr="005A4F9E">
        <w:rPr>
          <w:rFonts w:cs="Arial"/>
          <w:i w:val="0"/>
          <w:iCs/>
          <w:color w:val="auto"/>
        </w:rPr>
        <w:t xml:space="preserve">Formulaire de soumission du projet, Tableau des bénéficiaires, cadre logique comprenant les indicateurs actualisés, les annexes de la proposition de projets </w:t>
      </w:r>
    </w:p>
    <w:p w:rsidR="005A4F9E" w:rsidRPr="005A4F9E" w:rsidRDefault="005A4F9E" w:rsidP="005A4F9E">
      <w:pPr>
        <w:pStyle w:val="Paragraphedeliste"/>
        <w:numPr>
          <w:ilvl w:val="0"/>
          <w:numId w:val="6"/>
        </w:numPr>
        <w:jc w:val="both"/>
        <w:rPr>
          <w:rFonts w:cs="Arial"/>
          <w:i w:val="0"/>
          <w:iCs/>
          <w:color w:val="auto"/>
        </w:rPr>
      </w:pPr>
      <w:r w:rsidRPr="005A4F9E">
        <w:rPr>
          <w:rFonts w:cs="Arial"/>
          <w:i w:val="0"/>
          <w:iCs/>
          <w:color w:val="auto"/>
        </w:rPr>
        <w:t>Rapports et supports de formations, comptes rendus d’ateliers, de réunions etc.</w:t>
      </w:r>
    </w:p>
    <w:p w:rsidR="005A4F9E" w:rsidRPr="005A4F9E" w:rsidRDefault="005A4F9E" w:rsidP="005A4F9E">
      <w:pPr>
        <w:pStyle w:val="Paragraphedeliste"/>
        <w:numPr>
          <w:ilvl w:val="0"/>
          <w:numId w:val="6"/>
        </w:numPr>
        <w:jc w:val="both"/>
        <w:rPr>
          <w:rFonts w:cs="Arial"/>
          <w:i w:val="0"/>
          <w:iCs/>
          <w:color w:val="auto"/>
        </w:rPr>
      </w:pPr>
      <w:r w:rsidRPr="005A4F9E">
        <w:rPr>
          <w:rFonts w:cs="Arial"/>
          <w:i w:val="0"/>
          <w:iCs/>
          <w:color w:val="auto"/>
        </w:rPr>
        <w:t>Rapports d’évaluation internes</w:t>
      </w:r>
    </w:p>
    <w:p w:rsidR="005A4F9E" w:rsidRPr="005A4F9E" w:rsidRDefault="005A4F9E" w:rsidP="005A4F9E">
      <w:pPr>
        <w:pStyle w:val="Paragraphedeliste"/>
        <w:numPr>
          <w:ilvl w:val="0"/>
          <w:numId w:val="6"/>
        </w:numPr>
        <w:jc w:val="both"/>
        <w:rPr>
          <w:rFonts w:cs="Arial"/>
          <w:i w:val="0"/>
          <w:iCs/>
          <w:color w:val="auto"/>
        </w:rPr>
      </w:pPr>
      <w:r w:rsidRPr="005A4F9E">
        <w:rPr>
          <w:rFonts w:cs="Arial"/>
          <w:i w:val="0"/>
          <w:iCs/>
          <w:color w:val="auto"/>
        </w:rPr>
        <w:t>L’outil de suivi projet qui mesure l’atteinte des indicateurs</w:t>
      </w:r>
    </w:p>
    <w:p w:rsidR="005A4F9E" w:rsidRPr="005A4F9E" w:rsidRDefault="005A4F9E" w:rsidP="005A4F9E">
      <w:pPr>
        <w:pStyle w:val="Paragraphedeliste"/>
        <w:numPr>
          <w:ilvl w:val="0"/>
          <w:numId w:val="6"/>
        </w:numPr>
        <w:jc w:val="both"/>
        <w:rPr>
          <w:rFonts w:cs="Arial"/>
          <w:i w:val="0"/>
          <w:iCs/>
          <w:color w:val="auto"/>
        </w:rPr>
      </w:pPr>
      <w:r w:rsidRPr="005A4F9E">
        <w:rPr>
          <w:rFonts w:cs="Arial"/>
          <w:i w:val="0"/>
          <w:iCs/>
          <w:color w:val="auto"/>
        </w:rPr>
        <w:t>Etc.</w:t>
      </w:r>
    </w:p>
    <w:p w:rsidR="005A4F9E" w:rsidRPr="005A4F9E" w:rsidRDefault="005A4F9E" w:rsidP="005A4F9E">
      <w:pPr>
        <w:ind w:left="360"/>
        <w:jc w:val="both"/>
        <w:rPr>
          <w:rFonts w:ascii="Arial" w:hAnsi="Arial" w:cs="Arial"/>
          <w:iCs/>
        </w:rPr>
      </w:pPr>
    </w:p>
    <w:p w:rsidR="005A4F9E" w:rsidRPr="005A4F9E" w:rsidRDefault="005A4F9E" w:rsidP="005A4F9E">
      <w:pPr>
        <w:ind w:left="360"/>
        <w:jc w:val="both"/>
        <w:rPr>
          <w:rFonts w:ascii="Arial" w:hAnsi="Arial" w:cs="Arial"/>
          <w:iCs/>
        </w:rPr>
      </w:pPr>
    </w:p>
    <w:p w:rsidR="005A4F9E" w:rsidRPr="005A4F9E" w:rsidRDefault="005A4F9E" w:rsidP="00432C04">
      <w:pPr>
        <w:keepNext/>
        <w:pBdr>
          <w:bottom w:val="single" w:sz="4" w:space="1" w:color="auto"/>
        </w:pBdr>
        <w:jc w:val="both"/>
        <w:rPr>
          <w:rFonts w:ascii="Arial" w:hAnsi="Arial" w:cs="Arial"/>
        </w:rPr>
      </w:pPr>
      <w:r w:rsidRPr="005A4F9E">
        <w:rPr>
          <w:rFonts w:ascii="Arial" w:hAnsi="Arial" w:cs="Arial"/>
          <w:b/>
          <w:bCs/>
        </w:rPr>
        <w:t>Cadre de travail du consultant</w:t>
      </w:r>
    </w:p>
    <w:p w:rsidR="005A4F9E" w:rsidRPr="005A4F9E" w:rsidRDefault="005A4F9E" w:rsidP="00432C04">
      <w:pPr>
        <w:keepNext/>
        <w:rPr>
          <w:rFonts w:ascii="Arial" w:hAnsi="Arial" w:cs="Arial"/>
          <w:b/>
          <w:bCs/>
          <w:color w:val="005A6A"/>
        </w:rPr>
      </w:pPr>
    </w:p>
    <w:p w:rsidR="005A4F9E" w:rsidRPr="005A4F9E" w:rsidRDefault="005A4F9E" w:rsidP="00432C04">
      <w:pPr>
        <w:keepNext/>
        <w:spacing w:line="276" w:lineRule="auto"/>
        <w:jc w:val="both"/>
        <w:rPr>
          <w:rFonts w:ascii="Arial" w:hAnsi="Arial" w:cs="Arial"/>
        </w:rPr>
      </w:pPr>
      <w:r w:rsidRPr="005A4F9E">
        <w:rPr>
          <w:rFonts w:ascii="Arial" w:hAnsi="Arial" w:cs="Arial"/>
        </w:rPr>
        <w:t xml:space="preserve">Le/la </w:t>
      </w:r>
      <w:proofErr w:type="spellStart"/>
      <w:r w:rsidRPr="005A4F9E">
        <w:rPr>
          <w:rFonts w:ascii="Arial" w:hAnsi="Arial" w:cs="Arial"/>
        </w:rPr>
        <w:t>consultant.e</w:t>
      </w:r>
      <w:proofErr w:type="spellEnd"/>
      <w:r w:rsidRPr="005A4F9E">
        <w:rPr>
          <w:rFonts w:ascii="Arial" w:hAnsi="Arial" w:cs="Arial"/>
        </w:rPr>
        <w:t xml:space="preserve"> travaillera dans les mêmes locaux que les équipes de PUI. Il ou elle collaborera étroitement avec le Coordinateur MEAL et la Coordinatrice de Zone adjointe au programme, pour concevoir l’enquête selon les critères de structure, de contenu et de méthodologie, ainsi que pour planifier, réaliser, superviser, analyser et restituer les résultats.</w:t>
      </w:r>
    </w:p>
    <w:p w:rsidR="005A4F9E" w:rsidRPr="005A4F9E" w:rsidRDefault="005A4F9E" w:rsidP="005A4F9E">
      <w:pPr>
        <w:spacing w:line="276" w:lineRule="auto"/>
        <w:jc w:val="both"/>
        <w:rPr>
          <w:rFonts w:ascii="Arial" w:hAnsi="Arial" w:cs="Arial"/>
        </w:rPr>
      </w:pPr>
    </w:p>
    <w:p w:rsidR="005A4F9E" w:rsidRPr="005A4F9E" w:rsidRDefault="005A4F9E" w:rsidP="005A4F9E">
      <w:pPr>
        <w:spacing w:line="276" w:lineRule="auto"/>
        <w:jc w:val="both"/>
        <w:rPr>
          <w:rFonts w:ascii="Arial" w:hAnsi="Arial" w:cs="Arial"/>
        </w:rPr>
      </w:pPr>
      <w:r w:rsidRPr="005A4F9E">
        <w:rPr>
          <w:rFonts w:ascii="Arial" w:hAnsi="Arial" w:cs="Arial"/>
        </w:rPr>
        <w:t xml:space="preserve">La sélection des enquêteurs sera de la responsabilité du/de la </w:t>
      </w:r>
      <w:proofErr w:type="spellStart"/>
      <w:r w:rsidRPr="005A4F9E">
        <w:rPr>
          <w:rFonts w:ascii="Arial" w:hAnsi="Arial" w:cs="Arial"/>
        </w:rPr>
        <w:t>consultant.e</w:t>
      </w:r>
      <w:proofErr w:type="spellEnd"/>
      <w:r w:rsidRPr="005A4F9E">
        <w:rPr>
          <w:rFonts w:ascii="Arial" w:hAnsi="Arial" w:cs="Arial"/>
        </w:rPr>
        <w:t xml:space="preserve"> cependant PUI pourra lui fournir le contact d’un vivier d’enquêteur déjà familier avec les interventions de PUI si besoin. </w:t>
      </w:r>
      <w:r w:rsidRPr="005A4F9E">
        <w:rPr>
          <w:rFonts w:ascii="Arial" w:hAnsi="Arial" w:cs="Arial"/>
          <w:b/>
          <w:bCs/>
          <w:color w:val="005A6A"/>
        </w:rPr>
        <w:t>Le recrutement d’évaluateurs locaux est fortement encouragé.</w:t>
      </w:r>
    </w:p>
    <w:p w:rsidR="005A4F9E" w:rsidRPr="005A4F9E" w:rsidRDefault="005A4F9E" w:rsidP="005A4F9E">
      <w:pPr>
        <w:spacing w:line="276" w:lineRule="auto"/>
        <w:jc w:val="both"/>
        <w:rPr>
          <w:rFonts w:ascii="Arial" w:hAnsi="Arial" w:cs="Arial"/>
        </w:rPr>
      </w:pPr>
    </w:p>
    <w:p w:rsidR="005A4F9E" w:rsidRPr="005A4F9E" w:rsidRDefault="005A4F9E" w:rsidP="005A4F9E">
      <w:pPr>
        <w:spacing w:line="276" w:lineRule="auto"/>
        <w:jc w:val="both"/>
        <w:rPr>
          <w:rFonts w:ascii="Arial" w:hAnsi="Arial" w:cs="Arial"/>
        </w:rPr>
      </w:pPr>
      <w:r w:rsidRPr="005A4F9E">
        <w:rPr>
          <w:rFonts w:ascii="Arial" w:hAnsi="Arial" w:cs="Arial"/>
        </w:rPr>
        <w:t xml:space="preserve">PUI sera le seul propriétaire des résultats de l’étude. Le/la </w:t>
      </w:r>
      <w:proofErr w:type="spellStart"/>
      <w:r w:rsidRPr="005A4F9E">
        <w:rPr>
          <w:rFonts w:ascii="Arial" w:hAnsi="Arial" w:cs="Arial"/>
        </w:rPr>
        <w:t>consultant.e</w:t>
      </w:r>
      <w:proofErr w:type="spellEnd"/>
      <w:r w:rsidRPr="005A4F9E">
        <w:rPr>
          <w:rFonts w:ascii="Arial" w:hAnsi="Arial" w:cs="Arial"/>
        </w:rPr>
        <w:t xml:space="preserve"> aura rempli ses obligations envers PUI une fois le rapport final de l’étude validé et remis en format électronique. Les données collectées lors de l’étude devront également être fournies.</w:t>
      </w:r>
    </w:p>
    <w:p w:rsidR="005A4F9E" w:rsidRPr="005A4F9E" w:rsidRDefault="005A4F9E" w:rsidP="005A4F9E">
      <w:pPr>
        <w:rPr>
          <w:rFonts w:ascii="Arial" w:hAnsi="Arial" w:cs="Arial"/>
          <w:b/>
          <w:bCs/>
          <w:color w:val="005A6A"/>
        </w:rPr>
      </w:pPr>
    </w:p>
    <w:p w:rsidR="005A4F9E" w:rsidRPr="005A4F9E" w:rsidRDefault="005A4F9E" w:rsidP="005A4F9E">
      <w:pPr>
        <w:pBdr>
          <w:bottom w:val="single" w:sz="4" w:space="1" w:color="auto"/>
        </w:pBdr>
        <w:jc w:val="both"/>
        <w:rPr>
          <w:rFonts w:ascii="Arial" w:hAnsi="Arial" w:cs="Arial"/>
        </w:rPr>
      </w:pPr>
      <w:r w:rsidRPr="005A4F9E">
        <w:rPr>
          <w:rFonts w:ascii="Arial" w:hAnsi="Arial" w:cs="Arial"/>
          <w:b/>
          <w:bCs/>
        </w:rPr>
        <w:t>Livrables attendus</w:t>
      </w:r>
    </w:p>
    <w:p w:rsidR="005A4F9E" w:rsidRPr="005A4F9E" w:rsidRDefault="005A4F9E" w:rsidP="005A4F9E">
      <w:pPr>
        <w:rPr>
          <w:rFonts w:ascii="Arial" w:hAnsi="Arial" w:cs="Arial"/>
          <w:b/>
          <w:bCs/>
          <w:color w:val="005A6A"/>
        </w:rPr>
      </w:pPr>
    </w:p>
    <w:p w:rsidR="005A4F9E" w:rsidRPr="005A4F9E" w:rsidRDefault="005A4F9E" w:rsidP="005A4F9E">
      <w:pPr>
        <w:spacing w:line="276" w:lineRule="auto"/>
        <w:jc w:val="both"/>
        <w:rPr>
          <w:rFonts w:ascii="Arial" w:hAnsi="Arial" w:cs="Arial"/>
        </w:rPr>
      </w:pPr>
      <w:r w:rsidRPr="005A4F9E">
        <w:rPr>
          <w:rFonts w:ascii="Arial" w:hAnsi="Arial" w:cs="Arial"/>
        </w:rPr>
        <w:t xml:space="preserve">Suite à la réunion de cadrage, le/la </w:t>
      </w:r>
      <w:proofErr w:type="spellStart"/>
      <w:r w:rsidRPr="005A4F9E">
        <w:rPr>
          <w:rFonts w:ascii="Arial" w:hAnsi="Arial" w:cs="Arial"/>
        </w:rPr>
        <w:t>consultant.e</w:t>
      </w:r>
      <w:proofErr w:type="spellEnd"/>
      <w:r w:rsidRPr="005A4F9E">
        <w:rPr>
          <w:rFonts w:ascii="Arial" w:hAnsi="Arial" w:cs="Arial"/>
        </w:rPr>
        <w:t xml:space="preserve"> devra soumettre un rapport de démarrage de 10 pages maximum, détaillant la méthodologie d’évaluation comprenant :</w:t>
      </w:r>
    </w:p>
    <w:p w:rsidR="005A4F9E" w:rsidRPr="005A4F9E" w:rsidRDefault="005A4F9E" w:rsidP="005A4F9E">
      <w:pPr>
        <w:pStyle w:val="Paragraphedeliste"/>
        <w:numPr>
          <w:ilvl w:val="0"/>
          <w:numId w:val="18"/>
        </w:numPr>
        <w:jc w:val="both"/>
        <w:rPr>
          <w:rFonts w:cs="Arial"/>
          <w:szCs w:val="22"/>
        </w:rPr>
      </w:pPr>
      <w:r w:rsidRPr="005A4F9E">
        <w:rPr>
          <w:rFonts w:cs="Arial"/>
          <w:szCs w:val="22"/>
        </w:rPr>
        <w:t>Le calendrier et les dispositions logistiques ;</w:t>
      </w:r>
    </w:p>
    <w:p w:rsidR="005A4F9E" w:rsidRPr="005A4F9E" w:rsidRDefault="005A4F9E" w:rsidP="005A4F9E">
      <w:pPr>
        <w:pStyle w:val="Paragraphedeliste"/>
        <w:numPr>
          <w:ilvl w:val="0"/>
          <w:numId w:val="18"/>
        </w:numPr>
        <w:jc w:val="both"/>
        <w:rPr>
          <w:rFonts w:cs="Arial"/>
          <w:szCs w:val="22"/>
        </w:rPr>
      </w:pPr>
      <w:r w:rsidRPr="005A4F9E">
        <w:rPr>
          <w:rFonts w:cs="Arial"/>
          <w:szCs w:val="22"/>
        </w:rPr>
        <w:t>Les membres de l'équipe d'évaluation, délimités par leurs rôles et responsabilités ;</w:t>
      </w:r>
    </w:p>
    <w:p w:rsidR="005A4F9E" w:rsidRPr="005A4F9E" w:rsidRDefault="005A4F9E" w:rsidP="005A4F9E">
      <w:pPr>
        <w:pStyle w:val="Paragraphedeliste"/>
        <w:numPr>
          <w:ilvl w:val="0"/>
          <w:numId w:val="18"/>
        </w:numPr>
        <w:jc w:val="both"/>
        <w:rPr>
          <w:rFonts w:cs="Arial"/>
          <w:szCs w:val="22"/>
        </w:rPr>
      </w:pPr>
      <w:r w:rsidRPr="005A4F9E">
        <w:rPr>
          <w:rFonts w:cs="Arial"/>
          <w:szCs w:val="22"/>
        </w:rPr>
        <w:t>Les étapes de l'évaluation ;</w:t>
      </w:r>
    </w:p>
    <w:p w:rsidR="005A4F9E" w:rsidRPr="005A4F9E" w:rsidRDefault="005A4F9E" w:rsidP="005A4F9E">
      <w:pPr>
        <w:pStyle w:val="Paragraphedeliste"/>
        <w:numPr>
          <w:ilvl w:val="0"/>
          <w:numId w:val="18"/>
        </w:numPr>
        <w:jc w:val="both"/>
        <w:rPr>
          <w:rFonts w:cs="Arial"/>
          <w:szCs w:val="22"/>
        </w:rPr>
      </w:pPr>
      <w:r w:rsidRPr="005A4F9E">
        <w:rPr>
          <w:rFonts w:cs="Arial"/>
          <w:szCs w:val="22"/>
        </w:rPr>
        <w:t>Le calendrier prévu pour les activités de collecte de données de l'équipe d'évaluation ;</w:t>
      </w:r>
    </w:p>
    <w:p w:rsidR="005A4F9E" w:rsidRPr="005A4F9E" w:rsidRDefault="005A4F9E" w:rsidP="005A4F9E">
      <w:pPr>
        <w:pStyle w:val="Paragraphedeliste"/>
        <w:numPr>
          <w:ilvl w:val="0"/>
          <w:numId w:val="18"/>
        </w:numPr>
        <w:jc w:val="both"/>
        <w:rPr>
          <w:rFonts w:cs="Arial"/>
          <w:szCs w:val="22"/>
        </w:rPr>
      </w:pPr>
      <w:r w:rsidRPr="005A4F9E">
        <w:rPr>
          <w:rFonts w:cs="Arial"/>
          <w:szCs w:val="22"/>
        </w:rPr>
        <w:lastRenderedPageBreak/>
        <w:t>Les lieux et dates de pilotage des efforts de collecte de données, le cas échéant ;</w:t>
      </w:r>
    </w:p>
    <w:p w:rsidR="005A4F9E" w:rsidRPr="005A4F9E" w:rsidRDefault="005A4F9E" w:rsidP="005A4F9E">
      <w:pPr>
        <w:pStyle w:val="Paragraphedeliste"/>
        <w:numPr>
          <w:ilvl w:val="0"/>
          <w:numId w:val="18"/>
        </w:numPr>
        <w:jc w:val="both"/>
        <w:rPr>
          <w:rFonts w:cs="Arial"/>
          <w:szCs w:val="22"/>
        </w:rPr>
      </w:pPr>
      <w:r w:rsidRPr="005A4F9E">
        <w:rPr>
          <w:rFonts w:cs="Arial"/>
          <w:szCs w:val="22"/>
        </w:rPr>
        <w:t xml:space="preserve">La méthodologie d'évaluation proposée, y compris les critères de sélection des groupes de comparaison, le cas échéant ; </w:t>
      </w:r>
    </w:p>
    <w:p w:rsidR="005A4F9E" w:rsidRPr="005A4F9E" w:rsidRDefault="005A4F9E" w:rsidP="005A4F9E">
      <w:pPr>
        <w:pStyle w:val="Paragraphedeliste"/>
        <w:numPr>
          <w:ilvl w:val="0"/>
          <w:numId w:val="18"/>
        </w:numPr>
        <w:jc w:val="both"/>
        <w:rPr>
          <w:rFonts w:cs="Arial"/>
          <w:szCs w:val="22"/>
        </w:rPr>
      </w:pPr>
      <w:r w:rsidRPr="005A4F9E">
        <w:rPr>
          <w:rFonts w:cs="Arial"/>
          <w:szCs w:val="22"/>
        </w:rPr>
        <w:t xml:space="preserve">Le schéma du rapport d'évaluation </w:t>
      </w:r>
    </w:p>
    <w:p w:rsidR="005A4F9E" w:rsidRPr="005A4F9E" w:rsidRDefault="005A4F9E" w:rsidP="005A4F9E">
      <w:pPr>
        <w:spacing w:line="276" w:lineRule="auto"/>
        <w:jc w:val="both"/>
        <w:rPr>
          <w:rFonts w:ascii="Arial" w:hAnsi="Arial" w:cs="Arial"/>
        </w:rPr>
      </w:pPr>
    </w:p>
    <w:p w:rsidR="005A4F9E" w:rsidRPr="005A4F9E" w:rsidRDefault="005A4F9E" w:rsidP="005A4F9E">
      <w:pPr>
        <w:spacing w:line="276" w:lineRule="auto"/>
        <w:jc w:val="both"/>
        <w:rPr>
          <w:rFonts w:ascii="Arial" w:hAnsi="Arial" w:cs="Arial"/>
        </w:rPr>
      </w:pPr>
      <w:r w:rsidRPr="005A4F9E">
        <w:rPr>
          <w:rFonts w:ascii="Arial" w:hAnsi="Arial" w:cs="Arial"/>
        </w:rPr>
        <w:t xml:space="preserve">À la suite de l’approbation de ce plan de travail, l’équipe d’évaluation devra soumettre une conception de l’évaluation, qui sera annexé au rapport : </w:t>
      </w:r>
    </w:p>
    <w:p w:rsidR="005A4F9E" w:rsidRPr="005A4F9E" w:rsidRDefault="005A4F9E" w:rsidP="005A4F9E">
      <w:pPr>
        <w:pStyle w:val="Paragraphedeliste"/>
        <w:numPr>
          <w:ilvl w:val="0"/>
          <w:numId w:val="19"/>
        </w:numPr>
        <w:jc w:val="both"/>
        <w:rPr>
          <w:rFonts w:cs="Arial"/>
          <w:szCs w:val="22"/>
        </w:rPr>
      </w:pPr>
      <w:r w:rsidRPr="005A4F9E">
        <w:rPr>
          <w:rFonts w:cs="Arial"/>
          <w:szCs w:val="22"/>
        </w:rPr>
        <w:t xml:space="preserve">Matrice détaillée de la conception de l'évaluation qui relie les questions d'évaluation du cahier des charges aux sources de données, aux méthodes et au plan d'analyse des données ; </w:t>
      </w:r>
    </w:p>
    <w:p w:rsidR="005A4F9E" w:rsidRPr="005A4F9E" w:rsidRDefault="005A4F9E" w:rsidP="005A4F9E">
      <w:pPr>
        <w:pStyle w:val="Paragraphedeliste"/>
        <w:numPr>
          <w:ilvl w:val="0"/>
          <w:numId w:val="19"/>
        </w:numPr>
        <w:jc w:val="both"/>
        <w:rPr>
          <w:rFonts w:cs="Arial"/>
          <w:szCs w:val="22"/>
        </w:rPr>
      </w:pPr>
      <w:r w:rsidRPr="005A4F9E">
        <w:rPr>
          <w:rFonts w:cs="Arial"/>
          <w:szCs w:val="22"/>
        </w:rPr>
        <w:t xml:space="preserve">Les questionnaires et autres instruments de collecte de données ou leurs principales caractéristiques ; </w:t>
      </w:r>
    </w:p>
    <w:p w:rsidR="005A4F9E" w:rsidRPr="005A4F9E" w:rsidRDefault="005A4F9E" w:rsidP="005A4F9E">
      <w:pPr>
        <w:pStyle w:val="Paragraphedeliste"/>
        <w:numPr>
          <w:ilvl w:val="0"/>
          <w:numId w:val="19"/>
        </w:numPr>
        <w:jc w:val="both"/>
        <w:rPr>
          <w:rFonts w:cs="Arial"/>
          <w:szCs w:val="22"/>
        </w:rPr>
      </w:pPr>
      <w:r w:rsidRPr="005A4F9E">
        <w:rPr>
          <w:rFonts w:cs="Arial"/>
          <w:szCs w:val="22"/>
        </w:rPr>
        <w:t>Liste des personnes susceptibles d'être interrogées et des sites à visiter et proposition de critères de sélection et/ou de plan d'échantillonnage (doit inclure la méthodologie et les méthodes d'échantillonnage, y compris une justification de la taille de l'échantillon et tous les calculs applicables) ;</w:t>
      </w:r>
    </w:p>
    <w:p w:rsidR="005A4F9E" w:rsidRPr="005A4F9E" w:rsidRDefault="005A4F9E" w:rsidP="005A4F9E">
      <w:pPr>
        <w:pStyle w:val="Paragraphedeliste"/>
        <w:numPr>
          <w:ilvl w:val="0"/>
          <w:numId w:val="19"/>
        </w:numPr>
        <w:jc w:val="both"/>
        <w:rPr>
          <w:rFonts w:cs="Arial"/>
          <w:szCs w:val="22"/>
        </w:rPr>
      </w:pPr>
      <w:r w:rsidRPr="005A4F9E">
        <w:rPr>
          <w:rFonts w:cs="Arial"/>
          <w:szCs w:val="22"/>
        </w:rPr>
        <w:t>Limites de la conception de l'évaluation.</w:t>
      </w:r>
    </w:p>
    <w:p w:rsidR="005A4F9E" w:rsidRPr="005A4F9E" w:rsidRDefault="005A4F9E" w:rsidP="005A4F9E">
      <w:pPr>
        <w:spacing w:line="276" w:lineRule="auto"/>
        <w:jc w:val="both"/>
        <w:rPr>
          <w:rFonts w:ascii="Arial" w:hAnsi="Arial" w:cs="Arial"/>
        </w:rPr>
      </w:pPr>
    </w:p>
    <w:p w:rsidR="005A4F9E" w:rsidRPr="005A4F9E" w:rsidRDefault="005A4F9E" w:rsidP="005A4F9E">
      <w:pPr>
        <w:spacing w:line="276" w:lineRule="auto"/>
        <w:jc w:val="both"/>
        <w:rPr>
          <w:rFonts w:ascii="Arial" w:hAnsi="Arial" w:cs="Arial"/>
        </w:rPr>
      </w:pPr>
    </w:p>
    <w:p w:rsidR="005A4F9E" w:rsidRPr="005A4F9E" w:rsidRDefault="005A4F9E" w:rsidP="005A4F9E">
      <w:pPr>
        <w:spacing w:line="276" w:lineRule="auto"/>
        <w:jc w:val="both"/>
        <w:rPr>
          <w:rFonts w:ascii="Arial" w:hAnsi="Arial" w:cs="Arial"/>
        </w:rPr>
      </w:pPr>
      <w:r w:rsidRPr="005A4F9E">
        <w:rPr>
          <w:rFonts w:ascii="Arial" w:hAnsi="Arial" w:cs="Arial"/>
        </w:rPr>
        <w:t xml:space="preserve">Avant de se rendre sur le terrain, le/la </w:t>
      </w:r>
      <w:proofErr w:type="spellStart"/>
      <w:r w:rsidRPr="005A4F9E">
        <w:rPr>
          <w:rFonts w:ascii="Arial" w:hAnsi="Arial" w:cs="Arial"/>
        </w:rPr>
        <w:t>consultant.e</w:t>
      </w:r>
      <w:proofErr w:type="spellEnd"/>
      <w:r w:rsidRPr="005A4F9E">
        <w:rPr>
          <w:rFonts w:ascii="Arial" w:hAnsi="Arial" w:cs="Arial"/>
        </w:rPr>
        <w:t xml:space="preserve"> devra présenter des termes de références spécifiant le déroulement de la mission de terrain et les activités envisagées, notamment les rencontres institutionnelles. Ces </w:t>
      </w:r>
      <w:proofErr w:type="spellStart"/>
      <w:r w:rsidRPr="005A4F9E">
        <w:rPr>
          <w:rFonts w:ascii="Arial" w:hAnsi="Arial" w:cs="Arial"/>
        </w:rPr>
        <w:t>TDRs</w:t>
      </w:r>
      <w:proofErr w:type="spellEnd"/>
      <w:r w:rsidRPr="005A4F9E">
        <w:rPr>
          <w:rFonts w:ascii="Arial" w:hAnsi="Arial" w:cs="Arial"/>
        </w:rPr>
        <w:t xml:space="preserve"> seront rédigés en collaboration avec l’équipe terrain.</w:t>
      </w:r>
    </w:p>
    <w:p w:rsidR="005A4F9E" w:rsidRPr="005A4F9E" w:rsidRDefault="005A4F9E" w:rsidP="005A4F9E">
      <w:pPr>
        <w:spacing w:line="276" w:lineRule="auto"/>
        <w:jc w:val="both"/>
        <w:rPr>
          <w:rFonts w:ascii="Arial" w:hAnsi="Arial" w:cs="Arial"/>
        </w:rPr>
      </w:pPr>
    </w:p>
    <w:p w:rsidR="005A4F9E" w:rsidRPr="005A4F9E" w:rsidRDefault="005A4F9E" w:rsidP="005A4F9E">
      <w:pPr>
        <w:spacing w:line="276" w:lineRule="auto"/>
        <w:jc w:val="both"/>
        <w:rPr>
          <w:rFonts w:ascii="Arial" w:hAnsi="Arial" w:cs="Arial"/>
        </w:rPr>
      </w:pPr>
      <w:r w:rsidRPr="005A4F9E">
        <w:rPr>
          <w:rFonts w:ascii="Arial" w:hAnsi="Arial" w:cs="Arial"/>
        </w:rPr>
        <w:t xml:space="preserve">A l’issue de la mission de terrain, le/la </w:t>
      </w:r>
      <w:proofErr w:type="spellStart"/>
      <w:r w:rsidRPr="005A4F9E">
        <w:rPr>
          <w:rFonts w:ascii="Arial" w:hAnsi="Arial" w:cs="Arial"/>
        </w:rPr>
        <w:t>consultant.e</w:t>
      </w:r>
      <w:proofErr w:type="spellEnd"/>
      <w:r w:rsidRPr="005A4F9E">
        <w:rPr>
          <w:rFonts w:ascii="Arial" w:hAnsi="Arial" w:cs="Arial"/>
        </w:rPr>
        <w:t xml:space="preserve"> devra fournir un support de restitution de deux pages maximum pour les équipes sur place.</w:t>
      </w:r>
    </w:p>
    <w:p w:rsidR="005A4F9E" w:rsidRPr="005A4F9E" w:rsidRDefault="005A4F9E" w:rsidP="005A4F9E">
      <w:pPr>
        <w:spacing w:line="276" w:lineRule="auto"/>
        <w:jc w:val="both"/>
        <w:rPr>
          <w:rFonts w:ascii="Arial" w:hAnsi="Arial" w:cs="Arial"/>
        </w:rPr>
      </w:pPr>
    </w:p>
    <w:p w:rsidR="005A4F9E" w:rsidRPr="005A4F9E" w:rsidRDefault="005A4F9E" w:rsidP="005A4F9E">
      <w:pPr>
        <w:spacing w:line="276" w:lineRule="auto"/>
        <w:jc w:val="both"/>
        <w:rPr>
          <w:rFonts w:ascii="Arial" w:hAnsi="Arial" w:cs="Arial"/>
        </w:rPr>
      </w:pPr>
      <w:r w:rsidRPr="005A4F9E">
        <w:rPr>
          <w:rFonts w:ascii="Arial" w:hAnsi="Arial" w:cs="Arial"/>
        </w:rPr>
        <w:t xml:space="preserve">A l'issue de l'évaluation, dans un délai de 30 jours, le/la </w:t>
      </w:r>
      <w:proofErr w:type="spellStart"/>
      <w:r w:rsidRPr="005A4F9E">
        <w:rPr>
          <w:rFonts w:ascii="Arial" w:hAnsi="Arial" w:cs="Arial"/>
        </w:rPr>
        <w:t>consultant.e</w:t>
      </w:r>
      <w:proofErr w:type="spellEnd"/>
      <w:r w:rsidRPr="005A4F9E">
        <w:rPr>
          <w:rFonts w:ascii="Arial" w:hAnsi="Arial" w:cs="Arial"/>
        </w:rPr>
        <w:t xml:space="preserve"> devra remettre :</w:t>
      </w:r>
    </w:p>
    <w:p w:rsidR="005A4F9E" w:rsidRPr="005A4F9E" w:rsidRDefault="005A4F9E" w:rsidP="005A4F9E">
      <w:pPr>
        <w:pStyle w:val="Paragraphedeliste"/>
        <w:numPr>
          <w:ilvl w:val="0"/>
          <w:numId w:val="7"/>
        </w:numPr>
        <w:jc w:val="both"/>
        <w:rPr>
          <w:rFonts w:cs="Arial"/>
          <w:i w:val="0"/>
          <w:iCs/>
          <w:color w:val="auto"/>
          <w:szCs w:val="22"/>
        </w:rPr>
      </w:pPr>
      <w:r w:rsidRPr="005A4F9E">
        <w:rPr>
          <w:rFonts w:cs="Arial"/>
          <w:i w:val="0"/>
          <w:iCs/>
          <w:color w:val="auto"/>
          <w:szCs w:val="22"/>
        </w:rPr>
        <w:t>Les données brutes issues de l’évaluation</w:t>
      </w:r>
    </w:p>
    <w:p w:rsidR="005A4F9E" w:rsidRPr="005A4F9E" w:rsidRDefault="005A4F9E" w:rsidP="005A4F9E">
      <w:pPr>
        <w:pStyle w:val="Paragraphedeliste"/>
        <w:ind w:left="720"/>
        <w:jc w:val="both"/>
        <w:rPr>
          <w:rFonts w:cs="Arial"/>
          <w:i w:val="0"/>
          <w:iCs/>
          <w:color w:val="auto"/>
          <w:szCs w:val="22"/>
        </w:rPr>
      </w:pPr>
    </w:p>
    <w:p w:rsidR="005A4F9E" w:rsidRPr="005A4F9E" w:rsidRDefault="005A4F9E" w:rsidP="005A4F9E">
      <w:pPr>
        <w:pStyle w:val="Paragraphedeliste"/>
        <w:numPr>
          <w:ilvl w:val="0"/>
          <w:numId w:val="7"/>
        </w:numPr>
        <w:jc w:val="both"/>
        <w:rPr>
          <w:rFonts w:cs="Arial"/>
          <w:i w:val="0"/>
          <w:iCs/>
          <w:color w:val="auto"/>
          <w:szCs w:val="22"/>
        </w:rPr>
      </w:pPr>
      <w:r w:rsidRPr="005A4F9E">
        <w:rPr>
          <w:rFonts w:cs="Arial"/>
          <w:i w:val="0"/>
          <w:iCs/>
          <w:color w:val="auto"/>
          <w:szCs w:val="22"/>
        </w:rPr>
        <w:t xml:space="preserve">Un rapport final d'évaluation de 30 pages maximum (dont le plan devra être validé au préalable). Ce rapport mettra en évidence dans ses recommandations les éléments probants pour une éventuelle proposition de projet visant à capitaliser les acquis et les leçons apprises. Ce document sera soumis à l'équipe de PUI pour des commentaires et des ajustements avant d'être finalisé. Proposition de plan de rapport : </w:t>
      </w:r>
    </w:p>
    <w:p w:rsidR="005A4F9E" w:rsidRPr="005A4F9E" w:rsidRDefault="005A4F9E" w:rsidP="005A4F9E">
      <w:pPr>
        <w:pStyle w:val="Paragraphedeliste"/>
        <w:numPr>
          <w:ilvl w:val="0"/>
          <w:numId w:val="21"/>
        </w:numPr>
        <w:jc w:val="both"/>
        <w:rPr>
          <w:rFonts w:cs="Arial"/>
          <w:iCs/>
          <w:szCs w:val="22"/>
        </w:rPr>
      </w:pPr>
      <w:r w:rsidRPr="005A4F9E">
        <w:rPr>
          <w:rFonts w:cs="Arial"/>
          <w:iCs/>
          <w:szCs w:val="22"/>
        </w:rPr>
        <w:t>Résumé (1-2 pages)</w:t>
      </w:r>
    </w:p>
    <w:p w:rsidR="005A4F9E" w:rsidRPr="005A4F9E" w:rsidRDefault="005A4F9E" w:rsidP="005A4F9E">
      <w:pPr>
        <w:pStyle w:val="Paragraphedeliste"/>
        <w:numPr>
          <w:ilvl w:val="0"/>
          <w:numId w:val="21"/>
        </w:numPr>
        <w:jc w:val="both"/>
        <w:rPr>
          <w:rFonts w:cs="Arial"/>
          <w:iCs/>
          <w:szCs w:val="22"/>
        </w:rPr>
      </w:pPr>
      <w:r w:rsidRPr="005A4F9E">
        <w:rPr>
          <w:rFonts w:cs="Arial"/>
          <w:iCs/>
          <w:szCs w:val="22"/>
        </w:rPr>
        <w:t xml:space="preserve">Introduction </w:t>
      </w:r>
    </w:p>
    <w:p w:rsidR="005A4F9E" w:rsidRPr="005A4F9E" w:rsidRDefault="005A4F9E" w:rsidP="005A4F9E">
      <w:pPr>
        <w:pStyle w:val="Paragraphedeliste"/>
        <w:numPr>
          <w:ilvl w:val="0"/>
          <w:numId w:val="21"/>
        </w:numPr>
        <w:jc w:val="both"/>
        <w:rPr>
          <w:rFonts w:cs="Arial"/>
          <w:iCs/>
          <w:szCs w:val="22"/>
        </w:rPr>
      </w:pPr>
      <w:r w:rsidRPr="005A4F9E">
        <w:rPr>
          <w:rFonts w:cs="Arial"/>
          <w:iCs/>
          <w:szCs w:val="22"/>
        </w:rPr>
        <w:t>Méthodologie (échantillonnage et limites)</w:t>
      </w:r>
    </w:p>
    <w:p w:rsidR="005A4F9E" w:rsidRPr="005A4F9E" w:rsidRDefault="005A4F9E" w:rsidP="005A4F9E">
      <w:pPr>
        <w:pStyle w:val="Paragraphedeliste"/>
        <w:numPr>
          <w:ilvl w:val="0"/>
          <w:numId w:val="21"/>
        </w:numPr>
        <w:jc w:val="both"/>
        <w:rPr>
          <w:rFonts w:cs="Arial"/>
          <w:iCs/>
          <w:szCs w:val="22"/>
        </w:rPr>
      </w:pPr>
      <w:r w:rsidRPr="005A4F9E">
        <w:rPr>
          <w:rFonts w:cs="Arial"/>
          <w:iCs/>
          <w:szCs w:val="22"/>
        </w:rPr>
        <w:t xml:space="preserve">Résultats de l'analyse conformément aux objectifs </w:t>
      </w:r>
    </w:p>
    <w:p w:rsidR="005A4F9E" w:rsidRPr="005A4F9E" w:rsidRDefault="005A4F9E" w:rsidP="005A4F9E">
      <w:pPr>
        <w:pStyle w:val="Paragraphedeliste"/>
        <w:numPr>
          <w:ilvl w:val="1"/>
          <w:numId w:val="21"/>
        </w:numPr>
        <w:jc w:val="both"/>
        <w:rPr>
          <w:rFonts w:cs="Arial"/>
          <w:iCs/>
          <w:szCs w:val="22"/>
        </w:rPr>
      </w:pPr>
      <w:r w:rsidRPr="005A4F9E">
        <w:rPr>
          <w:rFonts w:cs="Arial"/>
          <w:iCs/>
          <w:szCs w:val="22"/>
        </w:rPr>
        <w:t>Résultats en matière de santé</w:t>
      </w:r>
    </w:p>
    <w:p w:rsidR="005A4F9E" w:rsidRPr="005A4F9E" w:rsidRDefault="005A4F9E" w:rsidP="005A4F9E">
      <w:pPr>
        <w:pStyle w:val="Paragraphedeliste"/>
        <w:numPr>
          <w:ilvl w:val="1"/>
          <w:numId w:val="21"/>
        </w:numPr>
        <w:jc w:val="both"/>
        <w:rPr>
          <w:rFonts w:cs="Arial"/>
          <w:iCs/>
          <w:szCs w:val="22"/>
        </w:rPr>
      </w:pPr>
      <w:r w:rsidRPr="005A4F9E">
        <w:rPr>
          <w:rFonts w:cs="Arial"/>
          <w:iCs/>
          <w:szCs w:val="22"/>
        </w:rPr>
        <w:t>Résultat en matière de nutrition</w:t>
      </w:r>
    </w:p>
    <w:p w:rsidR="005A4F9E" w:rsidRPr="005A4F9E" w:rsidRDefault="005A4F9E" w:rsidP="005A4F9E">
      <w:pPr>
        <w:pStyle w:val="Paragraphedeliste"/>
        <w:numPr>
          <w:ilvl w:val="1"/>
          <w:numId w:val="21"/>
        </w:numPr>
        <w:jc w:val="both"/>
        <w:rPr>
          <w:rFonts w:cs="Arial"/>
          <w:iCs/>
          <w:szCs w:val="22"/>
        </w:rPr>
      </w:pPr>
      <w:r w:rsidRPr="005A4F9E">
        <w:rPr>
          <w:rFonts w:cs="Arial"/>
          <w:iCs/>
          <w:szCs w:val="22"/>
        </w:rPr>
        <w:t xml:space="preserve">Résultat en matière de </w:t>
      </w:r>
      <w:proofErr w:type="spellStart"/>
      <w:r w:rsidRPr="005A4F9E">
        <w:rPr>
          <w:rFonts w:cs="Arial"/>
          <w:iCs/>
          <w:szCs w:val="22"/>
        </w:rPr>
        <w:t>WaSH</w:t>
      </w:r>
      <w:proofErr w:type="spellEnd"/>
      <w:r w:rsidRPr="005A4F9E">
        <w:rPr>
          <w:rFonts w:cs="Arial"/>
          <w:iCs/>
          <w:szCs w:val="22"/>
        </w:rPr>
        <w:t xml:space="preserve"> in Health</w:t>
      </w:r>
    </w:p>
    <w:p w:rsidR="005A4F9E" w:rsidRPr="005A4F9E" w:rsidRDefault="005A4F9E" w:rsidP="005A4F9E">
      <w:pPr>
        <w:pStyle w:val="Paragraphedeliste"/>
        <w:numPr>
          <w:ilvl w:val="1"/>
          <w:numId w:val="21"/>
        </w:numPr>
        <w:jc w:val="both"/>
        <w:rPr>
          <w:rFonts w:cs="Arial"/>
          <w:iCs/>
          <w:szCs w:val="22"/>
        </w:rPr>
      </w:pPr>
      <w:r w:rsidRPr="005A4F9E">
        <w:rPr>
          <w:rFonts w:cs="Arial"/>
          <w:iCs/>
          <w:szCs w:val="22"/>
        </w:rPr>
        <w:t xml:space="preserve">Résultats en matière de protection </w:t>
      </w:r>
    </w:p>
    <w:p w:rsidR="005A4F9E" w:rsidRPr="005A4F9E" w:rsidRDefault="005A4F9E" w:rsidP="005A4F9E">
      <w:pPr>
        <w:pStyle w:val="Paragraphedeliste"/>
        <w:numPr>
          <w:ilvl w:val="0"/>
          <w:numId w:val="21"/>
        </w:numPr>
        <w:jc w:val="both"/>
        <w:rPr>
          <w:rFonts w:cs="Arial"/>
          <w:iCs/>
          <w:szCs w:val="22"/>
        </w:rPr>
      </w:pPr>
      <w:r w:rsidRPr="005A4F9E">
        <w:rPr>
          <w:rFonts w:cs="Arial"/>
          <w:iCs/>
          <w:szCs w:val="22"/>
        </w:rPr>
        <w:t xml:space="preserve">Discussion sur les principaux enseignements tirés </w:t>
      </w:r>
    </w:p>
    <w:p w:rsidR="005A4F9E" w:rsidRPr="005A4F9E" w:rsidRDefault="005A4F9E" w:rsidP="005A4F9E">
      <w:pPr>
        <w:pStyle w:val="Paragraphedeliste"/>
        <w:numPr>
          <w:ilvl w:val="0"/>
          <w:numId w:val="21"/>
        </w:numPr>
        <w:jc w:val="both"/>
        <w:rPr>
          <w:rFonts w:cs="Arial"/>
          <w:iCs/>
          <w:szCs w:val="22"/>
        </w:rPr>
      </w:pPr>
      <w:r w:rsidRPr="005A4F9E">
        <w:rPr>
          <w:rFonts w:cs="Arial"/>
          <w:iCs/>
          <w:szCs w:val="22"/>
        </w:rPr>
        <w:t xml:space="preserve">Exemples de réussite / citations des personnes interrogées </w:t>
      </w:r>
    </w:p>
    <w:p w:rsidR="005A4F9E" w:rsidRPr="005A4F9E" w:rsidRDefault="005A4F9E" w:rsidP="005A4F9E">
      <w:pPr>
        <w:pStyle w:val="Paragraphedeliste"/>
        <w:numPr>
          <w:ilvl w:val="0"/>
          <w:numId w:val="21"/>
        </w:numPr>
        <w:jc w:val="both"/>
        <w:rPr>
          <w:rFonts w:cs="Arial"/>
          <w:iCs/>
          <w:szCs w:val="22"/>
        </w:rPr>
      </w:pPr>
      <w:r w:rsidRPr="005A4F9E">
        <w:rPr>
          <w:rFonts w:cs="Arial"/>
          <w:iCs/>
          <w:szCs w:val="22"/>
        </w:rPr>
        <w:t>Conclusions (conformément aux objectifs)</w:t>
      </w:r>
    </w:p>
    <w:p w:rsidR="005A4F9E" w:rsidRPr="005A4F9E" w:rsidRDefault="005A4F9E" w:rsidP="005A4F9E">
      <w:pPr>
        <w:pStyle w:val="Paragraphedeliste"/>
        <w:numPr>
          <w:ilvl w:val="0"/>
          <w:numId w:val="21"/>
        </w:numPr>
        <w:jc w:val="both"/>
        <w:rPr>
          <w:rFonts w:cs="Arial"/>
          <w:iCs/>
          <w:szCs w:val="22"/>
        </w:rPr>
      </w:pPr>
      <w:r w:rsidRPr="005A4F9E">
        <w:rPr>
          <w:rFonts w:cs="Arial"/>
          <w:iCs/>
          <w:szCs w:val="22"/>
        </w:rPr>
        <w:lastRenderedPageBreak/>
        <w:t xml:space="preserve">Recommandations </w:t>
      </w:r>
    </w:p>
    <w:p w:rsidR="005A4F9E" w:rsidRPr="005A4F9E" w:rsidRDefault="005A4F9E" w:rsidP="005A4F9E">
      <w:pPr>
        <w:pStyle w:val="Paragraphedeliste"/>
        <w:numPr>
          <w:ilvl w:val="0"/>
          <w:numId w:val="21"/>
        </w:numPr>
        <w:jc w:val="both"/>
        <w:rPr>
          <w:rFonts w:cs="Arial"/>
          <w:iCs/>
          <w:szCs w:val="22"/>
        </w:rPr>
      </w:pPr>
      <w:r w:rsidRPr="005A4F9E">
        <w:rPr>
          <w:rFonts w:cs="Arial"/>
          <w:iCs/>
          <w:szCs w:val="22"/>
        </w:rPr>
        <w:t xml:space="preserve">Annexes </w:t>
      </w:r>
    </w:p>
    <w:p w:rsidR="005A4F9E" w:rsidRPr="005A4F9E" w:rsidRDefault="005A4F9E" w:rsidP="005A4F9E">
      <w:pPr>
        <w:pStyle w:val="Paragraphedeliste"/>
        <w:numPr>
          <w:ilvl w:val="1"/>
          <w:numId w:val="21"/>
        </w:numPr>
        <w:jc w:val="both"/>
        <w:rPr>
          <w:rFonts w:cs="Arial"/>
          <w:iCs/>
          <w:szCs w:val="22"/>
        </w:rPr>
      </w:pPr>
      <w:r w:rsidRPr="005A4F9E">
        <w:rPr>
          <w:rFonts w:cs="Arial"/>
          <w:iCs/>
          <w:szCs w:val="22"/>
        </w:rPr>
        <w:t xml:space="preserve">Cartes et photographies </w:t>
      </w:r>
    </w:p>
    <w:p w:rsidR="005A4F9E" w:rsidRPr="005A4F9E" w:rsidRDefault="005A4F9E" w:rsidP="005A4F9E">
      <w:pPr>
        <w:pStyle w:val="Paragraphedeliste"/>
        <w:numPr>
          <w:ilvl w:val="1"/>
          <w:numId w:val="21"/>
        </w:numPr>
        <w:jc w:val="both"/>
        <w:rPr>
          <w:rFonts w:cs="Arial"/>
          <w:iCs/>
          <w:szCs w:val="22"/>
        </w:rPr>
      </w:pPr>
      <w:r w:rsidRPr="005A4F9E">
        <w:rPr>
          <w:rFonts w:cs="Arial"/>
          <w:iCs/>
          <w:szCs w:val="22"/>
        </w:rPr>
        <w:t xml:space="preserve">Source de données / bibliographie pour les données secondaires </w:t>
      </w:r>
    </w:p>
    <w:p w:rsidR="005A4F9E" w:rsidRPr="005A4F9E" w:rsidRDefault="005A4F9E" w:rsidP="005A4F9E">
      <w:pPr>
        <w:pStyle w:val="Paragraphedeliste"/>
        <w:numPr>
          <w:ilvl w:val="1"/>
          <w:numId w:val="21"/>
        </w:numPr>
        <w:jc w:val="both"/>
        <w:rPr>
          <w:rFonts w:cs="Arial"/>
          <w:iCs/>
          <w:szCs w:val="22"/>
        </w:rPr>
      </w:pPr>
      <w:r w:rsidRPr="005A4F9E">
        <w:rPr>
          <w:rFonts w:cs="Arial"/>
          <w:iCs/>
          <w:szCs w:val="22"/>
        </w:rPr>
        <w:t xml:space="preserve">Liste et approbation finale des outils de collecte de données </w:t>
      </w:r>
    </w:p>
    <w:p w:rsidR="005A4F9E" w:rsidRPr="005A4F9E" w:rsidRDefault="005A4F9E" w:rsidP="005A4F9E">
      <w:pPr>
        <w:pStyle w:val="Paragraphedeliste"/>
        <w:numPr>
          <w:ilvl w:val="1"/>
          <w:numId w:val="21"/>
        </w:numPr>
        <w:jc w:val="both"/>
        <w:rPr>
          <w:rFonts w:cs="Arial"/>
          <w:iCs/>
          <w:szCs w:val="22"/>
        </w:rPr>
      </w:pPr>
      <w:r w:rsidRPr="005A4F9E">
        <w:rPr>
          <w:rFonts w:cs="Arial"/>
          <w:iCs/>
          <w:szCs w:val="22"/>
        </w:rPr>
        <w:t>Liste et contacts des personnes interrogées</w:t>
      </w:r>
    </w:p>
    <w:p w:rsidR="005A4F9E" w:rsidRPr="005A4F9E" w:rsidRDefault="005A4F9E" w:rsidP="005A4F9E">
      <w:pPr>
        <w:pStyle w:val="Paragraphedeliste"/>
        <w:numPr>
          <w:ilvl w:val="1"/>
          <w:numId w:val="21"/>
        </w:numPr>
        <w:jc w:val="both"/>
        <w:rPr>
          <w:rFonts w:cs="Arial"/>
          <w:iCs/>
          <w:szCs w:val="22"/>
        </w:rPr>
      </w:pPr>
      <w:r w:rsidRPr="005A4F9E">
        <w:rPr>
          <w:rFonts w:cs="Arial"/>
          <w:iCs/>
          <w:szCs w:val="22"/>
        </w:rPr>
        <w:t>Formulaire de consentement éclairé</w:t>
      </w:r>
    </w:p>
    <w:p w:rsidR="005A4F9E" w:rsidRPr="005A4F9E" w:rsidRDefault="005A4F9E" w:rsidP="005A4F9E">
      <w:pPr>
        <w:spacing w:line="276" w:lineRule="auto"/>
        <w:jc w:val="both"/>
        <w:rPr>
          <w:rFonts w:ascii="Arial" w:hAnsi="Arial" w:cs="Arial"/>
        </w:rPr>
      </w:pPr>
    </w:p>
    <w:p w:rsidR="005A4F9E" w:rsidRPr="005A4F9E" w:rsidRDefault="005A4F9E" w:rsidP="005A4F9E">
      <w:pPr>
        <w:pStyle w:val="Paragraphedeliste"/>
        <w:numPr>
          <w:ilvl w:val="0"/>
          <w:numId w:val="7"/>
        </w:numPr>
        <w:jc w:val="both"/>
        <w:rPr>
          <w:rFonts w:cs="Arial"/>
          <w:szCs w:val="22"/>
        </w:rPr>
      </w:pPr>
      <w:r w:rsidRPr="005A4F9E">
        <w:rPr>
          <w:rFonts w:cs="Arial"/>
          <w:i w:val="0"/>
          <w:iCs/>
          <w:color w:val="auto"/>
          <w:szCs w:val="22"/>
        </w:rPr>
        <w:t>Une synthèse de 5 pages maximum, qui contiendra</w:t>
      </w:r>
      <w:r w:rsidRPr="005A4F9E">
        <w:rPr>
          <w:rFonts w:cs="Arial"/>
          <w:color w:val="auto"/>
          <w:szCs w:val="22"/>
        </w:rPr>
        <w:t xml:space="preserve"> </w:t>
      </w:r>
      <w:r w:rsidRPr="005A4F9E">
        <w:rPr>
          <w:rFonts w:cs="Arial"/>
          <w:szCs w:val="22"/>
        </w:rPr>
        <w:t>:</w:t>
      </w:r>
    </w:p>
    <w:p w:rsidR="005A4F9E" w:rsidRPr="005A4F9E" w:rsidRDefault="005A4F9E" w:rsidP="005A4F9E">
      <w:pPr>
        <w:pStyle w:val="Paragraphedeliste"/>
        <w:numPr>
          <w:ilvl w:val="0"/>
          <w:numId w:val="22"/>
        </w:numPr>
        <w:jc w:val="both"/>
        <w:rPr>
          <w:rFonts w:cs="Arial"/>
          <w:iCs/>
          <w:szCs w:val="22"/>
        </w:rPr>
      </w:pPr>
      <w:r w:rsidRPr="005A4F9E">
        <w:rPr>
          <w:rFonts w:cs="Arial"/>
          <w:iCs/>
          <w:szCs w:val="22"/>
        </w:rPr>
        <w:t>Une brève présentation du projet évalué,</w:t>
      </w:r>
    </w:p>
    <w:p w:rsidR="005A4F9E" w:rsidRPr="005A4F9E" w:rsidRDefault="005A4F9E" w:rsidP="005A4F9E">
      <w:pPr>
        <w:pStyle w:val="Paragraphedeliste"/>
        <w:numPr>
          <w:ilvl w:val="0"/>
          <w:numId w:val="22"/>
        </w:numPr>
        <w:jc w:val="both"/>
        <w:rPr>
          <w:rFonts w:cs="Arial"/>
          <w:iCs/>
          <w:szCs w:val="22"/>
        </w:rPr>
      </w:pPr>
      <w:r w:rsidRPr="005A4F9E">
        <w:rPr>
          <w:rFonts w:cs="Arial"/>
          <w:iCs/>
          <w:szCs w:val="22"/>
        </w:rPr>
        <w:t>Une brève présentation des objectifs et des enjeux de l'évaluation,</w:t>
      </w:r>
    </w:p>
    <w:p w:rsidR="005A4F9E" w:rsidRPr="005A4F9E" w:rsidRDefault="005A4F9E" w:rsidP="005A4F9E">
      <w:pPr>
        <w:pStyle w:val="Paragraphedeliste"/>
        <w:numPr>
          <w:ilvl w:val="0"/>
          <w:numId w:val="22"/>
        </w:numPr>
        <w:jc w:val="both"/>
        <w:rPr>
          <w:rFonts w:cs="Arial"/>
          <w:iCs/>
          <w:szCs w:val="22"/>
        </w:rPr>
      </w:pPr>
      <w:r w:rsidRPr="005A4F9E">
        <w:rPr>
          <w:rFonts w:cs="Arial"/>
          <w:iCs/>
          <w:szCs w:val="22"/>
        </w:rPr>
        <w:t>Les résultats de l'évaluation de façon concise,</w:t>
      </w:r>
    </w:p>
    <w:p w:rsidR="005A4F9E" w:rsidRPr="005A4F9E" w:rsidRDefault="005A4F9E" w:rsidP="005A4F9E">
      <w:pPr>
        <w:pStyle w:val="Paragraphedeliste"/>
        <w:numPr>
          <w:ilvl w:val="0"/>
          <w:numId w:val="22"/>
        </w:numPr>
        <w:jc w:val="both"/>
        <w:rPr>
          <w:rFonts w:cs="Arial"/>
          <w:iCs/>
          <w:szCs w:val="22"/>
        </w:rPr>
      </w:pPr>
      <w:r w:rsidRPr="005A4F9E">
        <w:rPr>
          <w:rFonts w:cs="Arial"/>
          <w:iCs/>
          <w:szCs w:val="22"/>
        </w:rPr>
        <w:t>Les recommandations classées par ordre de priorité et liées aux conclusions.</w:t>
      </w:r>
    </w:p>
    <w:p w:rsidR="005A4F9E" w:rsidRPr="005A4F9E" w:rsidRDefault="005A4F9E" w:rsidP="005A4F9E">
      <w:pPr>
        <w:spacing w:line="276" w:lineRule="auto"/>
        <w:jc w:val="both"/>
        <w:rPr>
          <w:rFonts w:ascii="Arial" w:hAnsi="Arial" w:cs="Arial"/>
        </w:rPr>
      </w:pPr>
    </w:p>
    <w:p w:rsidR="005A4F9E" w:rsidRPr="005A4F9E" w:rsidRDefault="005A4F9E" w:rsidP="005A4F9E">
      <w:pPr>
        <w:spacing w:line="276" w:lineRule="auto"/>
        <w:jc w:val="both"/>
        <w:rPr>
          <w:rFonts w:ascii="Arial" w:hAnsi="Arial" w:cs="Arial"/>
        </w:rPr>
      </w:pPr>
      <w:r w:rsidRPr="005A4F9E">
        <w:rPr>
          <w:rFonts w:ascii="Arial" w:hAnsi="Arial" w:cs="Arial"/>
        </w:rPr>
        <w:t xml:space="preserve">La synthèse se focalisera sur les résultats de l'évaluation et les recommandations. Ils devront être exposés de manière claire, dans un langage compréhensible par tous. Les parties prenantes valideront les résultats de l'étude, qui seront restitués par le/la </w:t>
      </w:r>
      <w:proofErr w:type="spellStart"/>
      <w:r w:rsidRPr="005A4F9E">
        <w:rPr>
          <w:rFonts w:ascii="Arial" w:hAnsi="Arial" w:cs="Arial"/>
        </w:rPr>
        <w:t>consultant.e</w:t>
      </w:r>
      <w:proofErr w:type="spellEnd"/>
      <w:r w:rsidRPr="005A4F9E">
        <w:rPr>
          <w:rFonts w:ascii="Arial" w:hAnsi="Arial" w:cs="Arial"/>
        </w:rPr>
        <w:t>. Ces résultats refléteront l'évaluation de la réalisation du projet et de son impact.</w:t>
      </w:r>
    </w:p>
    <w:p w:rsidR="005A4F9E" w:rsidRPr="005A4F9E" w:rsidRDefault="005A4F9E" w:rsidP="005A4F9E">
      <w:pPr>
        <w:spacing w:line="276" w:lineRule="auto"/>
        <w:jc w:val="both"/>
        <w:rPr>
          <w:rFonts w:ascii="Arial" w:hAnsi="Arial" w:cs="Arial"/>
        </w:rPr>
      </w:pPr>
    </w:p>
    <w:p w:rsidR="005A4F9E" w:rsidRPr="005A4F9E" w:rsidRDefault="005A4F9E" w:rsidP="005A4F9E">
      <w:pPr>
        <w:pBdr>
          <w:bottom w:val="single" w:sz="4" w:space="1" w:color="auto"/>
        </w:pBdr>
        <w:jc w:val="both"/>
        <w:rPr>
          <w:rFonts w:ascii="Arial" w:hAnsi="Arial" w:cs="Arial"/>
        </w:rPr>
      </w:pPr>
      <w:r w:rsidRPr="005A4F9E">
        <w:rPr>
          <w:rFonts w:ascii="Arial" w:hAnsi="Arial" w:cs="Arial"/>
          <w:b/>
          <w:bCs/>
        </w:rPr>
        <w:t>Calendrier</w:t>
      </w:r>
    </w:p>
    <w:p w:rsidR="005A4F9E" w:rsidRPr="005A4F9E" w:rsidRDefault="005A4F9E" w:rsidP="005A4F9E">
      <w:pPr>
        <w:rPr>
          <w:rFonts w:ascii="Arial" w:hAnsi="Arial" w:cs="Arial"/>
          <w:b/>
          <w:bCs/>
          <w:color w:val="005A6A"/>
        </w:rPr>
      </w:pPr>
    </w:p>
    <w:tbl>
      <w:tblPr>
        <w:tblStyle w:val="Tableausimple1"/>
        <w:tblW w:w="8905" w:type="dxa"/>
        <w:tblLook w:val="04A0" w:firstRow="1" w:lastRow="0" w:firstColumn="1" w:lastColumn="0" w:noHBand="0" w:noVBand="1"/>
      </w:tblPr>
      <w:tblGrid>
        <w:gridCol w:w="6925"/>
        <w:gridCol w:w="1980"/>
      </w:tblGrid>
      <w:tr w:rsidR="005A4F9E" w:rsidRPr="005A4F9E" w:rsidTr="00C03186">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6925" w:type="dxa"/>
            <w:shd w:val="clear" w:color="auto" w:fill="E8E3DC"/>
            <w:vAlign w:val="center"/>
            <w:hideMark/>
          </w:tcPr>
          <w:p w:rsidR="005A4F9E" w:rsidRPr="005A4F9E" w:rsidRDefault="005A4F9E" w:rsidP="00C03186">
            <w:pPr>
              <w:spacing w:before="120" w:after="120"/>
              <w:rPr>
                <w:rFonts w:ascii="Arial" w:hAnsi="Arial" w:cs="Arial"/>
                <w:lang w:val="fr-FR"/>
              </w:rPr>
            </w:pPr>
            <w:r w:rsidRPr="005A4F9E">
              <w:rPr>
                <w:rFonts w:ascii="Arial" w:hAnsi="Arial" w:cs="Arial"/>
                <w:lang w:val="fr-FR"/>
              </w:rPr>
              <w:t xml:space="preserve">Calendrier </w:t>
            </w:r>
          </w:p>
        </w:tc>
        <w:tc>
          <w:tcPr>
            <w:tcW w:w="1980" w:type="dxa"/>
            <w:shd w:val="clear" w:color="auto" w:fill="E8E3DC"/>
            <w:vAlign w:val="center"/>
            <w:hideMark/>
          </w:tcPr>
          <w:p w:rsidR="005A4F9E" w:rsidRPr="005A4F9E" w:rsidRDefault="005A4F9E" w:rsidP="00C03186">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lang w:val="fr-FR"/>
              </w:rPr>
            </w:pPr>
            <w:r w:rsidRPr="005A4F9E">
              <w:rPr>
                <w:rFonts w:ascii="Arial" w:hAnsi="Arial" w:cs="Arial"/>
                <w:lang w:val="fr-FR"/>
              </w:rPr>
              <w:t>Date</w:t>
            </w:r>
          </w:p>
        </w:tc>
      </w:tr>
      <w:tr w:rsidR="005A4F9E" w:rsidRPr="005A4F9E" w:rsidTr="00C031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25" w:type="dxa"/>
            <w:shd w:val="clear" w:color="auto" w:fill="FFFFFF" w:themeFill="background1"/>
            <w:vAlign w:val="center"/>
          </w:tcPr>
          <w:p w:rsidR="005A4F9E" w:rsidRPr="005A4F9E" w:rsidRDefault="005A4F9E" w:rsidP="00C03186">
            <w:pPr>
              <w:pStyle w:val="PUAMItexte"/>
              <w:spacing w:line="240" w:lineRule="auto"/>
              <w:jc w:val="left"/>
              <w:rPr>
                <w:rFonts w:cs="Arial"/>
                <w:b w:val="0"/>
                <w:sz w:val="22"/>
                <w:szCs w:val="22"/>
                <w:lang w:val="fr-FR"/>
              </w:rPr>
            </w:pPr>
            <w:r w:rsidRPr="005A4F9E">
              <w:rPr>
                <w:rFonts w:cs="Arial"/>
                <w:b w:val="0"/>
                <w:sz w:val="22"/>
                <w:szCs w:val="22"/>
                <w:lang w:val="fr-FR"/>
              </w:rPr>
              <w:t>Dépôt des appels d’offre internationaux</w:t>
            </w:r>
          </w:p>
        </w:tc>
        <w:tc>
          <w:tcPr>
            <w:tcW w:w="1980" w:type="dxa"/>
            <w:shd w:val="clear" w:color="auto" w:fill="FFFFFF" w:themeFill="background1"/>
            <w:vAlign w:val="center"/>
          </w:tcPr>
          <w:p w:rsidR="005A4F9E" w:rsidRPr="005A4F9E" w:rsidRDefault="005A4F9E" w:rsidP="00C03186">
            <w:pPr>
              <w:pStyle w:val="PUAMItexte"/>
              <w:spacing w:line="240" w:lineRule="auto"/>
              <w:jc w:val="left"/>
              <w:cnfStyle w:val="000000100000" w:firstRow="0" w:lastRow="0" w:firstColumn="0" w:lastColumn="0" w:oddVBand="0" w:evenVBand="0" w:oddHBand="1" w:evenHBand="0" w:firstRowFirstColumn="0" w:firstRowLastColumn="0" w:lastRowFirstColumn="0" w:lastRowLastColumn="0"/>
              <w:rPr>
                <w:rFonts w:cs="Arial"/>
                <w:sz w:val="22"/>
                <w:szCs w:val="22"/>
                <w:lang w:val="fr-FR"/>
              </w:rPr>
            </w:pPr>
            <w:r w:rsidRPr="005A4F9E">
              <w:rPr>
                <w:rFonts w:cs="Arial"/>
                <w:sz w:val="22"/>
                <w:szCs w:val="22"/>
                <w:lang w:val="fr-FR"/>
              </w:rPr>
              <w:t>15/03/2024</w:t>
            </w:r>
          </w:p>
        </w:tc>
      </w:tr>
      <w:tr w:rsidR="005A4F9E" w:rsidRPr="005A4F9E" w:rsidTr="00C03186">
        <w:trPr>
          <w:trHeight w:val="20"/>
        </w:trPr>
        <w:tc>
          <w:tcPr>
            <w:cnfStyle w:val="001000000000" w:firstRow="0" w:lastRow="0" w:firstColumn="1" w:lastColumn="0" w:oddVBand="0" w:evenVBand="0" w:oddHBand="0" w:evenHBand="0" w:firstRowFirstColumn="0" w:firstRowLastColumn="0" w:lastRowFirstColumn="0" w:lastRowLastColumn="0"/>
            <w:tcW w:w="6925" w:type="dxa"/>
            <w:shd w:val="clear" w:color="auto" w:fill="FFFFFF" w:themeFill="background1"/>
            <w:vAlign w:val="center"/>
          </w:tcPr>
          <w:p w:rsidR="005A4F9E" w:rsidRPr="005A4F9E" w:rsidRDefault="005A4F9E" w:rsidP="00C03186">
            <w:pPr>
              <w:pStyle w:val="PUAMItexte"/>
              <w:spacing w:line="240" w:lineRule="auto"/>
              <w:jc w:val="left"/>
              <w:rPr>
                <w:rFonts w:cs="Arial"/>
                <w:b w:val="0"/>
                <w:sz w:val="22"/>
                <w:szCs w:val="22"/>
                <w:lang w:val="fr-FR"/>
              </w:rPr>
            </w:pPr>
            <w:r w:rsidRPr="005A4F9E">
              <w:rPr>
                <w:rFonts w:cs="Arial"/>
                <w:b w:val="0"/>
                <w:sz w:val="22"/>
                <w:szCs w:val="22"/>
                <w:lang w:val="fr-FR"/>
              </w:rPr>
              <w:t xml:space="preserve">Sélection du candidat </w:t>
            </w:r>
          </w:p>
        </w:tc>
        <w:tc>
          <w:tcPr>
            <w:tcW w:w="1980" w:type="dxa"/>
            <w:shd w:val="clear" w:color="auto" w:fill="FFFFFF" w:themeFill="background1"/>
            <w:vAlign w:val="center"/>
          </w:tcPr>
          <w:p w:rsidR="005A4F9E" w:rsidRPr="005A4F9E" w:rsidRDefault="005A4F9E" w:rsidP="00C03186">
            <w:pPr>
              <w:pStyle w:val="PUAMItexte"/>
              <w:spacing w:line="240" w:lineRule="auto"/>
              <w:jc w:val="left"/>
              <w:cnfStyle w:val="000000000000" w:firstRow="0" w:lastRow="0" w:firstColumn="0" w:lastColumn="0" w:oddVBand="0" w:evenVBand="0" w:oddHBand="0" w:evenHBand="0" w:firstRowFirstColumn="0" w:firstRowLastColumn="0" w:lastRowFirstColumn="0" w:lastRowLastColumn="0"/>
              <w:rPr>
                <w:rFonts w:cs="Arial"/>
                <w:sz w:val="22"/>
                <w:szCs w:val="22"/>
                <w:lang w:val="fr-FR"/>
              </w:rPr>
            </w:pPr>
            <w:r w:rsidRPr="005A4F9E">
              <w:rPr>
                <w:rFonts w:cs="Arial"/>
                <w:sz w:val="22"/>
                <w:szCs w:val="22"/>
                <w:lang w:val="fr-FR"/>
              </w:rPr>
              <w:t>15/04/2024</w:t>
            </w:r>
          </w:p>
        </w:tc>
      </w:tr>
      <w:tr w:rsidR="005A4F9E" w:rsidRPr="005A4F9E" w:rsidTr="00C031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25" w:type="dxa"/>
            <w:shd w:val="clear" w:color="auto" w:fill="FFFFFF" w:themeFill="background1"/>
            <w:vAlign w:val="center"/>
          </w:tcPr>
          <w:p w:rsidR="005A4F9E" w:rsidRPr="005A4F9E" w:rsidRDefault="005A4F9E" w:rsidP="00C03186">
            <w:pPr>
              <w:pStyle w:val="PUAMItexte"/>
              <w:spacing w:line="240" w:lineRule="auto"/>
              <w:jc w:val="left"/>
              <w:rPr>
                <w:rFonts w:cs="Arial"/>
                <w:b w:val="0"/>
                <w:sz w:val="22"/>
                <w:szCs w:val="22"/>
                <w:lang w:val="fr-FR"/>
              </w:rPr>
            </w:pPr>
            <w:r w:rsidRPr="005A4F9E">
              <w:rPr>
                <w:rFonts w:cs="Arial"/>
                <w:b w:val="0"/>
                <w:sz w:val="22"/>
                <w:szCs w:val="22"/>
                <w:lang w:val="fr-FR"/>
              </w:rPr>
              <w:t>Signature du contrat</w:t>
            </w:r>
          </w:p>
        </w:tc>
        <w:tc>
          <w:tcPr>
            <w:tcW w:w="1980" w:type="dxa"/>
            <w:shd w:val="clear" w:color="auto" w:fill="FFFFFF" w:themeFill="background1"/>
            <w:vAlign w:val="center"/>
          </w:tcPr>
          <w:p w:rsidR="005A4F9E" w:rsidRPr="005A4F9E" w:rsidRDefault="005A4F9E" w:rsidP="00C03186">
            <w:pPr>
              <w:pStyle w:val="PUAMItexte"/>
              <w:spacing w:line="240" w:lineRule="auto"/>
              <w:jc w:val="left"/>
              <w:cnfStyle w:val="000000100000" w:firstRow="0" w:lastRow="0" w:firstColumn="0" w:lastColumn="0" w:oddVBand="0" w:evenVBand="0" w:oddHBand="1" w:evenHBand="0" w:firstRowFirstColumn="0" w:firstRowLastColumn="0" w:lastRowFirstColumn="0" w:lastRowLastColumn="0"/>
              <w:rPr>
                <w:rFonts w:cs="Arial"/>
                <w:sz w:val="22"/>
                <w:szCs w:val="22"/>
                <w:lang w:val="fr-FR"/>
              </w:rPr>
            </w:pPr>
            <w:r w:rsidRPr="005A4F9E">
              <w:rPr>
                <w:rFonts w:cs="Arial"/>
                <w:sz w:val="22"/>
                <w:szCs w:val="22"/>
                <w:lang w:val="fr-FR"/>
              </w:rPr>
              <w:t>20/04/2024</w:t>
            </w:r>
          </w:p>
        </w:tc>
      </w:tr>
      <w:tr w:rsidR="005A4F9E" w:rsidRPr="005A4F9E" w:rsidTr="00C03186">
        <w:trPr>
          <w:trHeight w:val="20"/>
        </w:trPr>
        <w:tc>
          <w:tcPr>
            <w:cnfStyle w:val="001000000000" w:firstRow="0" w:lastRow="0" w:firstColumn="1" w:lastColumn="0" w:oddVBand="0" w:evenVBand="0" w:oddHBand="0" w:evenHBand="0" w:firstRowFirstColumn="0" w:firstRowLastColumn="0" w:lastRowFirstColumn="0" w:lastRowLastColumn="0"/>
            <w:tcW w:w="6925" w:type="dxa"/>
            <w:shd w:val="clear" w:color="auto" w:fill="FFFFFF" w:themeFill="background1"/>
            <w:vAlign w:val="center"/>
            <w:hideMark/>
          </w:tcPr>
          <w:p w:rsidR="005A4F9E" w:rsidRPr="005A4F9E" w:rsidRDefault="005A4F9E" w:rsidP="00C03186">
            <w:pPr>
              <w:pStyle w:val="PUAMItexte"/>
              <w:spacing w:line="240" w:lineRule="auto"/>
              <w:jc w:val="left"/>
              <w:rPr>
                <w:rFonts w:cs="Arial"/>
                <w:sz w:val="22"/>
                <w:szCs w:val="22"/>
                <w:lang w:val="fr-FR"/>
              </w:rPr>
            </w:pPr>
            <w:r w:rsidRPr="005A4F9E">
              <w:rPr>
                <w:rFonts w:cs="Arial"/>
                <w:b w:val="0"/>
                <w:sz w:val="22"/>
                <w:szCs w:val="22"/>
                <w:lang w:val="fr-FR"/>
              </w:rPr>
              <w:t>Soumission rapport initial/Plan d'action pour la collecte de données</w:t>
            </w:r>
          </w:p>
        </w:tc>
        <w:tc>
          <w:tcPr>
            <w:tcW w:w="1980" w:type="dxa"/>
            <w:shd w:val="clear" w:color="auto" w:fill="FFFFFF" w:themeFill="background1"/>
            <w:vAlign w:val="center"/>
          </w:tcPr>
          <w:p w:rsidR="005A4F9E" w:rsidRPr="005A4F9E" w:rsidRDefault="005A4F9E" w:rsidP="00C03186">
            <w:pPr>
              <w:pStyle w:val="PUAMItexte"/>
              <w:spacing w:line="240" w:lineRule="auto"/>
              <w:jc w:val="left"/>
              <w:cnfStyle w:val="000000000000" w:firstRow="0" w:lastRow="0" w:firstColumn="0" w:lastColumn="0" w:oddVBand="0" w:evenVBand="0" w:oddHBand="0" w:evenHBand="0" w:firstRowFirstColumn="0" w:firstRowLastColumn="0" w:lastRowFirstColumn="0" w:lastRowLastColumn="0"/>
              <w:rPr>
                <w:rFonts w:cs="Arial"/>
                <w:sz w:val="22"/>
                <w:szCs w:val="22"/>
                <w:lang w:val="fr-FR"/>
              </w:rPr>
            </w:pPr>
            <w:r w:rsidRPr="005A4F9E">
              <w:rPr>
                <w:rFonts w:cs="Arial"/>
                <w:sz w:val="22"/>
                <w:szCs w:val="22"/>
                <w:lang w:val="fr-FR"/>
              </w:rPr>
              <w:t>01/05/2024</w:t>
            </w:r>
          </w:p>
        </w:tc>
      </w:tr>
      <w:tr w:rsidR="005A4F9E" w:rsidRPr="005A4F9E" w:rsidTr="00C031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25" w:type="dxa"/>
            <w:shd w:val="clear" w:color="auto" w:fill="FFFFFF" w:themeFill="background1"/>
            <w:vAlign w:val="center"/>
            <w:hideMark/>
          </w:tcPr>
          <w:p w:rsidR="005A4F9E" w:rsidRPr="005A4F9E" w:rsidRDefault="005A4F9E" w:rsidP="00C03186">
            <w:pPr>
              <w:pStyle w:val="PUAMItexte"/>
              <w:spacing w:line="240" w:lineRule="auto"/>
              <w:jc w:val="left"/>
              <w:rPr>
                <w:rFonts w:cs="Arial"/>
                <w:sz w:val="22"/>
                <w:szCs w:val="22"/>
                <w:lang w:val="fr-FR"/>
              </w:rPr>
            </w:pPr>
            <w:r w:rsidRPr="005A4F9E">
              <w:rPr>
                <w:rFonts w:cs="Arial"/>
                <w:b w:val="0"/>
                <w:sz w:val="22"/>
                <w:szCs w:val="22"/>
                <w:lang w:val="fr-FR"/>
              </w:rPr>
              <w:t>Validation PUI du rapport initial/Plan d'action pour la collecte de données</w:t>
            </w:r>
          </w:p>
        </w:tc>
        <w:tc>
          <w:tcPr>
            <w:tcW w:w="1980" w:type="dxa"/>
            <w:shd w:val="clear" w:color="auto" w:fill="FFFFFF" w:themeFill="background1"/>
            <w:vAlign w:val="center"/>
          </w:tcPr>
          <w:p w:rsidR="005A4F9E" w:rsidRPr="005A4F9E" w:rsidRDefault="005A4F9E" w:rsidP="00C03186">
            <w:pPr>
              <w:pStyle w:val="PUAMItexte"/>
              <w:spacing w:line="240" w:lineRule="auto"/>
              <w:jc w:val="left"/>
              <w:cnfStyle w:val="000000100000" w:firstRow="0" w:lastRow="0" w:firstColumn="0" w:lastColumn="0" w:oddVBand="0" w:evenVBand="0" w:oddHBand="1" w:evenHBand="0" w:firstRowFirstColumn="0" w:firstRowLastColumn="0" w:lastRowFirstColumn="0" w:lastRowLastColumn="0"/>
              <w:rPr>
                <w:rFonts w:cs="Arial"/>
                <w:sz w:val="22"/>
                <w:szCs w:val="22"/>
                <w:lang w:val="fr-FR"/>
              </w:rPr>
            </w:pPr>
            <w:r w:rsidRPr="005A4F9E">
              <w:rPr>
                <w:rFonts w:cs="Arial"/>
                <w:sz w:val="22"/>
                <w:szCs w:val="22"/>
                <w:lang w:val="fr-FR"/>
              </w:rPr>
              <w:t>07/05/2024</w:t>
            </w:r>
          </w:p>
        </w:tc>
      </w:tr>
      <w:tr w:rsidR="005A4F9E" w:rsidRPr="005A4F9E" w:rsidTr="00C03186">
        <w:trPr>
          <w:trHeight w:val="20"/>
        </w:trPr>
        <w:tc>
          <w:tcPr>
            <w:cnfStyle w:val="001000000000" w:firstRow="0" w:lastRow="0" w:firstColumn="1" w:lastColumn="0" w:oddVBand="0" w:evenVBand="0" w:oddHBand="0" w:evenHBand="0" w:firstRowFirstColumn="0" w:firstRowLastColumn="0" w:lastRowFirstColumn="0" w:lastRowLastColumn="0"/>
            <w:tcW w:w="6925" w:type="dxa"/>
            <w:shd w:val="clear" w:color="auto" w:fill="FFFFFF" w:themeFill="background1"/>
            <w:vAlign w:val="center"/>
          </w:tcPr>
          <w:p w:rsidR="005A4F9E" w:rsidRPr="005A4F9E" w:rsidRDefault="005A4F9E" w:rsidP="00C03186">
            <w:pPr>
              <w:pStyle w:val="PUAMItexte"/>
              <w:spacing w:line="240" w:lineRule="auto"/>
              <w:jc w:val="left"/>
              <w:rPr>
                <w:rFonts w:cs="Arial"/>
                <w:b w:val="0"/>
                <w:sz w:val="22"/>
                <w:szCs w:val="22"/>
                <w:lang w:val="fr-FR"/>
              </w:rPr>
            </w:pPr>
            <w:r w:rsidRPr="005A4F9E">
              <w:rPr>
                <w:rFonts w:cs="Arial"/>
                <w:b w:val="0"/>
                <w:sz w:val="22"/>
                <w:szCs w:val="22"/>
                <w:lang w:val="fr-FR"/>
              </w:rPr>
              <w:t xml:space="preserve">Evaluation </w:t>
            </w:r>
          </w:p>
        </w:tc>
        <w:tc>
          <w:tcPr>
            <w:tcW w:w="1980" w:type="dxa"/>
            <w:shd w:val="clear" w:color="auto" w:fill="FFFFFF" w:themeFill="background1"/>
            <w:vAlign w:val="center"/>
          </w:tcPr>
          <w:p w:rsidR="005A4F9E" w:rsidRPr="005A4F9E" w:rsidRDefault="005A4F9E" w:rsidP="00C03186">
            <w:pPr>
              <w:pStyle w:val="PUAMItexte"/>
              <w:spacing w:line="240" w:lineRule="auto"/>
              <w:jc w:val="left"/>
              <w:cnfStyle w:val="000000000000" w:firstRow="0" w:lastRow="0" w:firstColumn="0" w:lastColumn="0" w:oddVBand="0" w:evenVBand="0" w:oddHBand="0" w:evenHBand="0" w:firstRowFirstColumn="0" w:firstRowLastColumn="0" w:lastRowFirstColumn="0" w:lastRowLastColumn="0"/>
              <w:rPr>
                <w:rFonts w:cs="Arial"/>
                <w:sz w:val="22"/>
                <w:szCs w:val="22"/>
                <w:lang w:val="fr-FR"/>
              </w:rPr>
            </w:pPr>
            <w:r w:rsidRPr="005A4F9E">
              <w:rPr>
                <w:rFonts w:cs="Arial"/>
                <w:sz w:val="22"/>
                <w:szCs w:val="22"/>
                <w:lang w:val="fr-FR"/>
              </w:rPr>
              <w:t>15/05/2024 – 15/07/2024</w:t>
            </w:r>
          </w:p>
        </w:tc>
      </w:tr>
      <w:tr w:rsidR="005A4F9E" w:rsidRPr="005A4F9E" w:rsidTr="00C031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25" w:type="dxa"/>
            <w:shd w:val="clear" w:color="auto" w:fill="FFFFFF" w:themeFill="background1"/>
            <w:vAlign w:val="center"/>
            <w:hideMark/>
          </w:tcPr>
          <w:p w:rsidR="005A4F9E" w:rsidRPr="005A4F9E" w:rsidRDefault="005A4F9E" w:rsidP="00C03186">
            <w:pPr>
              <w:pStyle w:val="PUAMItexte"/>
              <w:spacing w:line="240" w:lineRule="auto"/>
              <w:jc w:val="left"/>
              <w:rPr>
                <w:rFonts w:cs="Arial"/>
                <w:b w:val="0"/>
                <w:bCs w:val="0"/>
                <w:sz w:val="22"/>
                <w:szCs w:val="22"/>
                <w:lang w:val="fr-FR"/>
              </w:rPr>
            </w:pPr>
            <w:r w:rsidRPr="005A4F9E">
              <w:rPr>
                <w:rFonts w:cs="Arial"/>
                <w:b w:val="0"/>
                <w:bCs w:val="0"/>
                <w:sz w:val="22"/>
                <w:szCs w:val="22"/>
                <w:lang w:val="fr-FR"/>
              </w:rPr>
              <w:t>Soumission de la première version du rapport d'évaluation final</w:t>
            </w:r>
          </w:p>
        </w:tc>
        <w:tc>
          <w:tcPr>
            <w:tcW w:w="1980" w:type="dxa"/>
            <w:shd w:val="clear" w:color="auto" w:fill="FFFFFF" w:themeFill="background1"/>
            <w:vAlign w:val="center"/>
          </w:tcPr>
          <w:p w:rsidR="005A4F9E" w:rsidRPr="005A4F9E" w:rsidRDefault="005A4F9E" w:rsidP="00C03186">
            <w:pPr>
              <w:pStyle w:val="PUAMItexte"/>
              <w:spacing w:line="240" w:lineRule="auto"/>
              <w:jc w:val="left"/>
              <w:cnfStyle w:val="000000100000" w:firstRow="0" w:lastRow="0" w:firstColumn="0" w:lastColumn="0" w:oddVBand="0" w:evenVBand="0" w:oddHBand="1" w:evenHBand="0" w:firstRowFirstColumn="0" w:firstRowLastColumn="0" w:lastRowFirstColumn="0" w:lastRowLastColumn="0"/>
              <w:rPr>
                <w:rFonts w:cs="Arial"/>
                <w:sz w:val="22"/>
                <w:szCs w:val="22"/>
                <w:lang w:val="fr-FR"/>
              </w:rPr>
            </w:pPr>
            <w:r w:rsidRPr="005A4F9E">
              <w:rPr>
                <w:rFonts w:cs="Arial"/>
                <w:sz w:val="22"/>
                <w:szCs w:val="22"/>
                <w:lang w:val="fr-FR"/>
              </w:rPr>
              <w:t>31/07/2024</w:t>
            </w:r>
          </w:p>
        </w:tc>
      </w:tr>
      <w:tr w:rsidR="005A4F9E" w:rsidRPr="005A4F9E" w:rsidTr="00C03186">
        <w:trPr>
          <w:trHeight w:val="20"/>
        </w:trPr>
        <w:tc>
          <w:tcPr>
            <w:cnfStyle w:val="001000000000" w:firstRow="0" w:lastRow="0" w:firstColumn="1" w:lastColumn="0" w:oddVBand="0" w:evenVBand="0" w:oddHBand="0" w:evenHBand="0" w:firstRowFirstColumn="0" w:firstRowLastColumn="0" w:lastRowFirstColumn="0" w:lastRowLastColumn="0"/>
            <w:tcW w:w="6925" w:type="dxa"/>
            <w:shd w:val="clear" w:color="auto" w:fill="FFFFFF" w:themeFill="background1"/>
            <w:vAlign w:val="center"/>
            <w:hideMark/>
          </w:tcPr>
          <w:p w:rsidR="005A4F9E" w:rsidRPr="005A4F9E" w:rsidRDefault="005A4F9E" w:rsidP="00C03186">
            <w:pPr>
              <w:pStyle w:val="PUAMItexte"/>
              <w:spacing w:line="240" w:lineRule="auto"/>
              <w:jc w:val="left"/>
              <w:rPr>
                <w:rFonts w:cs="Arial"/>
                <w:sz w:val="22"/>
                <w:szCs w:val="22"/>
                <w:lang w:val="fr-FR"/>
              </w:rPr>
            </w:pPr>
            <w:r w:rsidRPr="005A4F9E">
              <w:rPr>
                <w:rFonts w:cs="Arial"/>
                <w:b w:val="0"/>
                <w:sz w:val="22"/>
                <w:szCs w:val="22"/>
                <w:lang w:val="fr-FR"/>
              </w:rPr>
              <w:t>Livraison finale de la base de données et du rapport final</w:t>
            </w:r>
          </w:p>
        </w:tc>
        <w:tc>
          <w:tcPr>
            <w:tcW w:w="1980" w:type="dxa"/>
            <w:shd w:val="clear" w:color="auto" w:fill="FFFFFF" w:themeFill="background1"/>
            <w:vAlign w:val="center"/>
          </w:tcPr>
          <w:p w:rsidR="005A4F9E" w:rsidRPr="005A4F9E" w:rsidRDefault="005A4F9E" w:rsidP="00C03186">
            <w:pPr>
              <w:pStyle w:val="PUAMItexte"/>
              <w:spacing w:line="240" w:lineRule="auto"/>
              <w:jc w:val="left"/>
              <w:cnfStyle w:val="000000000000" w:firstRow="0" w:lastRow="0" w:firstColumn="0" w:lastColumn="0" w:oddVBand="0" w:evenVBand="0" w:oddHBand="0" w:evenHBand="0" w:firstRowFirstColumn="0" w:firstRowLastColumn="0" w:lastRowFirstColumn="0" w:lastRowLastColumn="0"/>
              <w:rPr>
                <w:rFonts w:cs="Arial"/>
                <w:sz w:val="22"/>
                <w:szCs w:val="22"/>
                <w:lang w:val="fr-FR"/>
              </w:rPr>
            </w:pPr>
            <w:r w:rsidRPr="005A4F9E">
              <w:rPr>
                <w:rFonts w:cs="Arial"/>
                <w:sz w:val="22"/>
                <w:szCs w:val="22"/>
                <w:lang w:val="fr-FR"/>
              </w:rPr>
              <w:t>15/08/2024</w:t>
            </w:r>
          </w:p>
        </w:tc>
      </w:tr>
    </w:tbl>
    <w:p w:rsidR="005A4F9E" w:rsidRPr="005A4F9E" w:rsidRDefault="005A4F9E" w:rsidP="005A4F9E">
      <w:pPr>
        <w:rPr>
          <w:rFonts w:ascii="Arial" w:hAnsi="Arial" w:cs="Arial"/>
        </w:rPr>
      </w:pPr>
    </w:p>
    <w:p w:rsidR="005A4F9E" w:rsidRPr="005A4F9E" w:rsidRDefault="005A4F9E" w:rsidP="005A4F9E">
      <w:pPr>
        <w:rPr>
          <w:rFonts w:ascii="Arial" w:hAnsi="Arial" w:cs="Arial"/>
        </w:rPr>
      </w:pPr>
    </w:p>
    <w:p w:rsidR="005A4F9E" w:rsidRPr="005A4F9E" w:rsidRDefault="005A4F9E" w:rsidP="005A4F9E">
      <w:pPr>
        <w:pStyle w:val="1PUITitre-fiche"/>
        <w:numPr>
          <w:ilvl w:val="0"/>
          <w:numId w:val="2"/>
        </w:numPr>
        <w:jc w:val="left"/>
        <w:rPr>
          <w:rFonts w:ascii="Arial" w:eastAsia="Times New Roman" w:hAnsi="Arial" w:cs="Arial"/>
          <w:b/>
          <w:sz w:val="40"/>
        </w:rPr>
      </w:pPr>
      <w:r w:rsidRPr="005A4F9E">
        <w:rPr>
          <w:rFonts w:ascii="Arial" w:eastAsia="Times New Roman" w:hAnsi="Arial" w:cs="Arial"/>
          <w:b/>
          <w:sz w:val="40"/>
        </w:rPr>
        <w:t>MODALITÉ de dépôt de candidature</w:t>
      </w:r>
    </w:p>
    <w:p w:rsidR="005A4F9E" w:rsidRPr="005A4F9E" w:rsidRDefault="005A4F9E" w:rsidP="005A4F9E">
      <w:pPr>
        <w:pStyle w:val="2PUITitre1"/>
        <w:numPr>
          <w:ilvl w:val="0"/>
          <w:numId w:val="8"/>
        </w:numPr>
        <w:spacing w:before="240"/>
        <w:rPr>
          <w:rFonts w:ascii="Arial" w:eastAsia="Calibri" w:hAnsi="Arial" w:cs="Arial"/>
          <w:caps w:val="0"/>
          <w:smallCaps/>
          <w:color w:val="F07D17"/>
          <w:sz w:val="36"/>
          <w:szCs w:val="36"/>
          <w:lang w:eastAsia="en-US"/>
        </w:rPr>
      </w:pPr>
      <w:r w:rsidRPr="005A4F9E">
        <w:rPr>
          <w:rFonts w:ascii="Arial" w:eastAsia="Calibri" w:hAnsi="Arial" w:cs="Arial"/>
          <w:caps w:val="0"/>
          <w:smallCaps/>
          <w:color w:val="F07D17"/>
          <w:sz w:val="36"/>
          <w:szCs w:val="36"/>
          <w:lang w:eastAsia="en-US"/>
        </w:rPr>
        <w:lastRenderedPageBreak/>
        <w:t>Expertises et profils souhaités</w:t>
      </w:r>
    </w:p>
    <w:p w:rsidR="005A4F9E" w:rsidRPr="005A4F9E" w:rsidRDefault="005A4F9E" w:rsidP="005A4F9E">
      <w:pPr>
        <w:rPr>
          <w:rFonts w:ascii="Arial" w:hAnsi="Arial" w:cs="Arial"/>
        </w:rPr>
      </w:pPr>
    </w:p>
    <w:p w:rsidR="005A4F9E" w:rsidRPr="005A4F9E" w:rsidRDefault="005A4F9E" w:rsidP="005A4F9E">
      <w:pPr>
        <w:pStyle w:val="Paragraphedeliste"/>
        <w:numPr>
          <w:ilvl w:val="0"/>
          <w:numId w:val="9"/>
        </w:numPr>
        <w:jc w:val="both"/>
        <w:rPr>
          <w:rFonts w:cs="Arial"/>
          <w:i w:val="0"/>
          <w:iCs/>
          <w:color w:val="auto"/>
        </w:rPr>
      </w:pPr>
      <w:r w:rsidRPr="005A4F9E">
        <w:rPr>
          <w:rFonts w:cs="Arial"/>
          <w:i w:val="0"/>
          <w:iCs/>
          <w:color w:val="auto"/>
        </w:rPr>
        <w:t>Diplôme universitaire en santé publique, épidémiologie, médecine ou domaine connexe</w:t>
      </w:r>
    </w:p>
    <w:p w:rsidR="005A4F9E" w:rsidRPr="005A4F9E" w:rsidRDefault="005A4F9E" w:rsidP="005A4F9E">
      <w:pPr>
        <w:pStyle w:val="Paragraphedeliste"/>
        <w:numPr>
          <w:ilvl w:val="0"/>
          <w:numId w:val="9"/>
        </w:numPr>
        <w:jc w:val="both"/>
        <w:rPr>
          <w:rFonts w:cs="Arial"/>
          <w:i w:val="0"/>
          <w:iCs/>
          <w:color w:val="auto"/>
        </w:rPr>
      </w:pPr>
      <w:r w:rsidRPr="005A4F9E">
        <w:rPr>
          <w:rFonts w:cs="Arial"/>
          <w:i w:val="0"/>
          <w:iCs/>
          <w:color w:val="auto"/>
        </w:rPr>
        <w:t>Expérience avérée dans la conduite d'évaluations de projets humanitaires, de préférence dans le secteur de la santé</w:t>
      </w:r>
    </w:p>
    <w:p w:rsidR="005A4F9E" w:rsidRPr="005A4F9E" w:rsidRDefault="005A4F9E" w:rsidP="005A4F9E">
      <w:pPr>
        <w:pStyle w:val="Paragraphedeliste"/>
        <w:numPr>
          <w:ilvl w:val="0"/>
          <w:numId w:val="9"/>
        </w:numPr>
        <w:jc w:val="both"/>
        <w:rPr>
          <w:rFonts w:cs="Arial"/>
          <w:i w:val="0"/>
          <w:iCs/>
          <w:color w:val="auto"/>
        </w:rPr>
      </w:pPr>
      <w:r w:rsidRPr="005A4F9E">
        <w:rPr>
          <w:rFonts w:cs="Arial"/>
          <w:i w:val="0"/>
          <w:iCs/>
          <w:color w:val="auto"/>
        </w:rPr>
        <w:t>Bonnes connaissances des approches des projets et programmes de protection intégrée.</w:t>
      </w:r>
    </w:p>
    <w:p w:rsidR="005A4F9E" w:rsidRPr="005A4F9E" w:rsidRDefault="005A4F9E" w:rsidP="005A4F9E">
      <w:pPr>
        <w:pStyle w:val="Paragraphedeliste"/>
        <w:numPr>
          <w:ilvl w:val="0"/>
          <w:numId w:val="9"/>
        </w:numPr>
        <w:jc w:val="both"/>
        <w:rPr>
          <w:rFonts w:cs="Arial"/>
          <w:i w:val="0"/>
          <w:color w:val="auto"/>
        </w:rPr>
      </w:pPr>
      <w:r w:rsidRPr="005A4F9E">
        <w:rPr>
          <w:rFonts w:cs="Arial"/>
          <w:i w:val="0"/>
          <w:color w:val="auto"/>
        </w:rPr>
        <w:t xml:space="preserve">Connaissance approfondie des normes et principes humanitaires, notamment la Norme humanitaire fondamentale (CHS), Sphère, etc. </w:t>
      </w:r>
    </w:p>
    <w:p w:rsidR="005A4F9E" w:rsidRPr="005A4F9E" w:rsidRDefault="005A4F9E" w:rsidP="005A4F9E">
      <w:pPr>
        <w:pStyle w:val="Paragraphedeliste"/>
        <w:numPr>
          <w:ilvl w:val="0"/>
          <w:numId w:val="9"/>
        </w:numPr>
        <w:jc w:val="both"/>
        <w:rPr>
          <w:rFonts w:cs="Arial"/>
          <w:i w:val="0"/>
          <w:iCs/>
          <w:color w:val="auto"/>
        </w:rPr>
      </w:pPr>
      <w:r w:rsidRPr="005A4F9E">
        <w:rPr>
          <w:rFonts w:cs="Arial"/>
          <w:i w:val="0"/>
          <w:iCs/>
          <w:color w:val="auto"/>
        </w:rPr>
        <w:t>Maîtrise des méthodes et outils d'évaluation qualitative et quantitative, y compris la conception de questionnaires, l'analyse de données, la triangulation des sources et la rédaction de rapports</w:t>
      </w:r>
    </w:p>
    <w:p w:rsidR="005A4F9E" w:rsidRPr="005A4F9E" w:rsidRDefault="005A4F9E" w:rsidP="005A4F9E">
      <w:pPr>
        <w:pStyle w:val="Paragraphedeliste"/>
        <w:numPr>
          <w:ilvl w:val="0"/>
          <w:numId w:val="9"/>
        </w:numPr>
        <w:jc w:val="both"/>
        <w:rPr>
          <w:rFonts w:cs="Arial"/>
          <w:i w:val="0"/>
          <w:iCs/>
          <w:color w:val="auto"/>
        </w:rPr>
      </w:pPr>
      <w:r w:rsidRPr="005A4F9E">
        <w:rPr>
          <w:rFonts w:cs="Arial"/>
          <w:i w:val="0"/>
          <w:iCs/>
          <w:color w:val="auto"/>
        </w:rPr>
        <w:t xml:space="preserve">Sensibilité aux contextes culturels, sociaux et politiques de la RDC, ainsi qu'aux questions de genre et de protection </w:t>
      </w:r>
    </w:p>
    <w:p w:rsidR="005A4F9E" w:rsidRPr="005A4F9E" w:rsidRDefault="005A4F9E" w:rsidP="005A4F9E">
      <w:pPr>
        <w:pStyle w:val="Paragraphedeliste"/>
        <w:numPr>
          <w:ilvl w:val="0"/>
          <w:numId w:val="9"/>
        </w:numPr>
        <w:jc w:val="both"/>
        <w:rPr>
          <w:rFonts w:cs="Arial"/>
          <w:i w:val="0"/>
          <w:iCs/>
          <w:color w:val="auto"/>
        </w:rPr>
      </w:pPr>
      <w:r w:rsidRPr="005A4F9E">
        <w:rPr>
          <w:rFonts w:cs="Arial"/>
          <w:i w:val="0"/>
          <w:iCs/>
          <w:color w:val="auto"/>
        </w:rPr>
        <w:t>Capacité à communiquer efficacement avec les différentes parties prenantes du projet, notamment les bénéficiaires, les partenaires et les équipes de PUI</w:t>
      </w:r>
    </w:p>
    <w:p w:rsidR="005A4F9E" w:rsidRPr="005A4F9E" w:rsidRDefault="005A4F9E" w:rsidP="005A4F9E">
      <w:pPr>
        <w:pStyle w:val="Paragraphedeliste"/>
        <w:numPr>
          <w:ilvl w:val="0"/>
          <w:numId w:val="9"/>
        </w:numPr>
        <w:jc w:val="both"/>
        <w:rPr>
          <w:rFonts w:cs="Arial"/>
          <w:i w:val="0"/>
          <w:iCs/>
          <w:color w:val="auto"/>
        </w:rPr>
      </w:pPr>
      <w:r w:rsidRPr="005A4F9E">
        <w:rPr>
          <w:rFonts w:cs="Arial"/>
          <w:i w:val="0"/>
          <w:iCs/>
          <w:color w:val="auto"/>
        </w:rPr>
        <w:t>Disponibilité et flexibilité pour se rendre sur le terrain, dans des zones complexes, et s'adapter aux contraintes logistiques et sécuritaires</w:t>
      </w:r>
    </w:p>
    <w:p w:rsidR="005A4F9E" w:rsidRPr="005A4F9E" w:rsidRDefault="005A4F9E" w:rsidP="005A4F9E">
      <w:pPr>
        <w:pStyle w:val="Paragraphedeliste"/>
        <w:numPr>
          <w:ilvl w:val="0"/>
          <w:numId w:val="9"/>
        </w:numPr>
        <w:jc w:val="both"/>
        <w:rPr>
          <w:rFonts w:cs="Arial"/>
          <w:i w:val="0"/>
          <w:iCs/>
          <w:color w:val="auto"/>
        </w:rPr>
      </w:pPr>
      <w:r w:rsidRPr="005A4F9E">
        <w:rPr>
          <w:rFonts w:cs="Arial"/>
          <w:i w:val="0"/>
          <w:iCs/>
          <w:color w:val="auto"/>
        </w:rPr>
        <w:t>Excellente maîtrise du Français et capacité rédactionnelle confirmée. La connaissance de l'anglais et/ou des langues locales est un atout.</w:t>
      </w:r>
    </w:p>
    <w:p w:rsidR="005A4F9E" w:rsidRPr="005A4F9E" w:rsidRDefault="005A4F9E" w:rsidP="005A4F9E">
      <w:pPr>
        <w:jc w:val="both"/>
        <w:rPr>
          <w:rFonts w:ascii="Arial" w:hAnsi="Arial" w:cs="Arial"/>
        </w:rPr>
      </w:pPr>
    </w:p>
    <w:p w:rsidR="005A4F9E" w:rsidRPr="005A4F9E" w:rsidRDefault="005A4F9E" w:rsidP="005A4F9E">
      <w:pPr>
        <w:pStyle w:val="2PUITitre1"/>
        <w:numPr>
          <w:ilvl w:val="0"/>
          <w:numId w:val="8"/>
        </w:numPr>
        <w:spacing w:before="240"/>
        <w:jc w:val="both"/>
        <w:rPr>
          <w:rFonts w:ascii="Arial" w:eastAsia="Calibri" w:hAnsi="Arial" w:cs="Arial"/>
          <w:caps w:val="0"/>
          <w:smallCaps/>
          <w:color w:val="F07D17"/>
          <w:sz w:val="36"/>
          <w:szCs w:val="36"/>
          <w:lang w:eastAsia="en-US"/>
        </w:rPr>
      </w:pPr>
      <w:r w:rsidRPr="005A4F9E">
        <w:rPr>
          <w:rFonts w:ascii="Arial" w:eastAsia="Calibri" w:hAnsi="Arial" w:cs="Arial"/>
          <w:caps w:val="0"/>
          <w:smallCaps/>
          <w:color w:val="F07D17"/>
          <w:sz w:val="36"/>
          <w:szCs w:val="36"/>
          <w:lang w:eastAsia="en-US"/>
        </w:rPr>
        <w:t>Documents à envoyer</w:t>
      </w:r>
    </w:p>
    <w:p w:rsidR="005A4F9E" w:rsidRPr="005A4F9E" w:rsidRDefault="005A4F9E" w:rsidP="005A4F9E">
      <w:pPr>
        <w:jc w:val="both"/>
        <w:rPr>
          <w:rFonts w:ascii="Arial" w:hAnsi="Arial" w:cs="Arial"/>
        </w:rPr>
      </w:pPr>
    </w:p>
    <w:p w:rsidR="000219AF" w:rsidRDefault="000219AF" w:rsidP="005A4F9E">
      <w:pPr>
        <w:jc w:val="both"/>
        <w:rPr>
          <w:rFonts w:ascii="Arial" w:hAnsi="Arial" w:cs="Arial"/>
        </w:rPr>
      </w:pPr>
      <w:r>
        <w:rPr>
          <w:rFonts w:ascii="Arial" w:hAnsi="Arial" w:cs="Arial"/>
        </w:rPr>
        <w:t xml:space="preserve">Les candidats doivent envoyer les documents au deux personnes suivantes : </w:t>
      </w:r>
      <w:hyperlink r:id="rId11" w:history="1">
        <w:r w:rsidRPr="00DC6ADC">
          <w:rPr>
            <w:rStyle w:val="Lienhypertexte"/>
            <w:rFonts w:ascii="Arial" w:hAnsi="Arial" w:cs="Arial"/>
          </w:rPr>
          <w:t>ehelary@premiere-urgence.org</w:t>
        </w:r>
      </w:hyperlink>
      <w:r w:rsidR="002509E9">
        <w:rPr>
          <w:rStyle w:val="Lienhypertexte"/>
          <w:rFonts w:ascii="Arial" w:hAnsi="Arial" w:cs="Arial"/>
        </w:rPr>
        <w:t xml:space="preserve">, </w:t>
      </w:r>
      <w:r w:rsidR="002509E9" w:rsidRPr="002509E9">
        <w:rPr>
          <w:rStyle w:val="Lienhypertexte"/>
          <w:rFonts w:ascii="Arial" w:hAnsi="Arial" w:cs="Arial"/>
        </w:rPr>
        <w:t>kburlaud@premiere-urgence.org</w:t>
      </w:r>
      <w:r>
        <w:rPr>
          <w:rFonts w:ascii="Arial" w:hAnsi="Arial" w:cs="Arial"/>
        </w:rPr>
        <w:t xml:space="preserve"> et </w:t>
      </w:r>
      <w:hyperlink r:id="rId12" w:history="1">
        <w:r w:rsidRPr="00DC6ADC">
          <w:rPr>
            <w:rStyle w:val="Lienhypertexte"/>
            <w:rFonts w:ascii="Arial" w:hAnsi="Arial" w:cs="Arial"/>
          </w:rPr>
          <w:t>co.sera@premiere-urgence-cod.org</w:t>
        </w:r>
      </w:hyperlink>
      <w:r>
        <w:rPr>
          <w:rFonts w:ascii="Arial" w:hAnsi="Arial" w:cs="Arial"/>
        </w:rPr>
        <w:t>.</w:t>
      </w:r>
    </w:p>
    <w:p w:rsidR="000219AF" w:rsidRPr="000219AF" w:rsidRDefault="000219AF" w:rsidP="005A4F9E">
      <w:pPr>
        <w:jc w:val="both"/>
        <w:rPr>
          <w:rFonts w:ascii="Arial" w:hAnsi="Arial" w:cs="Arial"/>
          <w:b/>
        </w:rPr>
      </w:pPr>
      <w:r w:rsidRPr="000219AF">
        <w:rPr>
          <w:rFonts w:ascii="Arial" w:hAnsi="Arial" w:cs="Arial"/>
          <w:b/>
        </w:rPr>
        <w:t xml:space="preserve">Date maximum pour la réception des dossiers : </w:t>
      </w:r>
      <w:r w:rsidRPr="000219AF">
        <w:rPr>
          <w:rFonts w:ascii="Arial" w:hAnsi="Arial" w:cs="Arial"/>
          <w:b/>
          <w:u w:val="single"/>
        </w:rPr>
        <w:t>15/03/2024</w:t>
      </w:r>
      <w:bookmarkStart w:id="0" w:name="_GoBack"/>
      <w:bookmarkEnd w:id="0"/>
    </w:p>
    <w:p w:rsidR="000219AF" w:rsidRDefault="000219AF" w:rsidP="005A4F9E">
      <w:pPr>
        <w:jc w:val="both"/>
        <w:rPr>
          <w:rFonts w:ascii="Arial" w:hAnsi="Arial" w:cs="Arial"/>
        </w:rPr>
      </w:pPr>
      <w:r>
        <w:rPr>
          <w:rFonts w:ascii="Arial" w:hAnsi="Arial" w:cs="Arial"/>
        </w:rPr>
        <w:t xml:space="preserve"> </w:t>
      </w:r>
    </w:p>
    <w:p w:rsidR="005A4F9E" w:rsidRPr="005A4F9E" w:rsidRDefault="005A4F9E" w:rsidP="005A4F9E">
      <w:pPr>
        <w:jc w:val="both"/>
        <w:rPr>
          <w:rFonts w:ascii="Arial" w:hAnsi="Arial" w:cs="Arial"/>
        </w:rPr>
      </w:pPr>
      <w:r w:rsidRPr="005A4F9E">
        <w:rPr>
          <w:rFonts w:ascii="Arial" w:hAnsi="Arial" w:cs="Arial"/>
        </w:rPr>
        <w:t>Les candidats intéressés par la mission d'évaluation devront envoyer les documents suivants :</w:t>
      </w:r>
    </w:p>
    <w:p w:rsidR="005A4F9E" w:rsidRPr="005A4F9E" w:rsidRDefault="005A4F9E" w:rsidP="005A4F9E">
      <w:pPr>
        <w:jc w:val="both"/>
        <w:rPr>
          <w:rFonts w:ascii="Arial" w:hAnsi="Arial" w:cs="Arial"/>
        </w:rPr>
      </w:pPr>
    </w:p>
    <w:p w:rsidR="005A4F9E" w:rsidRPr="0094593B" w:rsidRDefault="005A4F9E" w:rsidP="005A4F9E">
      <w:pPr>
        <w:keepNext/>
        <w:jc w:val="both"/>
        <w:rPr>
          <w:rFonts w:ascii="Arial" w:hAnsi="Arial" w:cs="Arial"/>
          <w:b/>
          <w:bCs/>
        </w:rPr>
      </w:pPr>
      <w:r w:rsidRPr="005A4F9E">
        <w:rPr>
          <w:rFonts w:ascii="Arial" w:hAnsi="Arial" w:cs="Arial"/>
          <w:b/>
          <w:bCs/>
        </w:rPr>
        <w:t>Une offre technique comprenant :</w:t>
      </w:r>
    </w:p>
    <w:p w:rsidR="005A4F9E" w:rsidRPr="005A4F9E" w:rsidRDefault="005A4F9E" w:rsidP="005A4F9E">
      <w:pPr>
        <w:pStyle w:val="Paragraphedeliste"/>
        <w:keepNext/>
        <w:numPr>
          <w:ilvl w:val="0"/>
          <w:numId w:val="10"/>
        </w:numPr>
        <w:jc w:val="both"/>
        <w:rPr>
          <w:rFonts w:cs="Arial"/>
          <w:i w:val="0"/>
          <w:iCs/>
          <w:color w:val="auto"/>
        </w:rPr>
      </w:pPr>
      <w:r w:rsidRPr="005A4F9E">
        <w:rPr>
          <w:rFonts w:cs="Arial"/>
          <w:i w:val="0"/>
          <w:iCs/>
          <w:color w:val="auto"/>
        </w:rPr>
        <w:t xml:space="preserve">Une note de compréhension des </w:t>
      </w:r>
      <w:proofErr w:type="spellStart"/>
      <w:r w:rsidRPr="005A4F9E">
        <w:rPr>
          <w:rFonts w:cs="Arial"/>
          <w:i w:val="0"/>
          <w:iCs/>
          <w:color w:val="auto"/>
        </w:rPr>
        <w:t>TdR</w:t>
      </w:r>
      <w:proofErr w:type="spellEnd"/>
      <w:r w:rsidRPr="005A4F9E">
        <w:rPr>
          <w:rFonts w:cs="Arial"/>
          <w:i w:val="0"/>
          <w:iCs/>
          <w:color w:val="auto"/>
        </w:rPr>
        <w:t xml:space="preserve"> et des objectifs de l'évaluation</w:t>
      </w:r>
    </w:p>
    <w:p w:rsidR="005A4F9E" w:rsidRPr="005A4F9E" w:rsidRDefault="005A4F9E" w:rsidP="005A4F9E">
      <w:pPr>
        <w:pStyle w:val="Paragraphedeliste"/>
        <w:numPr>
          <w:ilvl w:val="0"/>
          <w:numId w:val="10"/>
        </w:numPr>
        <w:jc w:val="both"/>
        <w:rPr>
          <w:rFonts w:cs="Arial"/>
          <w:i w:val="0"/>
          <w:iCs/>
          <w:color w:val="auto"/>
        </w:rPr>
      </w:pPr>
      <w:r w:rsidRPr="005A4F9E">
        <w:rPr>
          <w:rFonts w:cs="Arial"/>
          <w:i w:val="0"/>
          <w:iCs/>
          <w:color w:val="auto"/>
        </w:rPr>
        <w:t>Une proposition de méthodologie d'évaluation, incluant la matrice d'évaluation, les outils de collecte et d'analyse des données, le plan de travail et le calendrier</w:t>
      </w:r>
    </w:p>
    <w:p w:rsidR="005A4F9E" w:rsidRPr="005A4F9E" w:rsidRDefault="005A4F9E" w:rsidP="005A4F9E">
      <w:pPr>
        <w:pStyle w:val="Paragraphedeliste"/>
        <w:numPr>
          <w:ilvl w:val="0"/>
          <w:numId w:val="10"/>
        </w:numPr>
        <w:jc w:val="both"/>
        <w:rPr>
          <w:rFonts w:cs="Arial"/>
          <w:i w:val="0"/>
          <w:iCs/>
          <w:color w:val="auto"/>
        </w:rPr>
      </w:pPr>
      <w:r w:rsidRPr="005A4F9E">
        <w:rPr>
          <w:rFonts w:cs="Arial"/>
          <w:i w:val="0"/>
          <w:iCs/>
          <w:color w:val="auto"/>
        </w:rPr>
        <w:t>Comment l'intégration de la protection transversale sera assurée lors de la collecte des informations</w:t>
      </w:r>
    </w:p>
    <w:p w:rsidR="005A4F9E" w:rsidRPr="005A4F9E" w:rsidRDefault="005A4F9E" w:rsidP="005A4F9E">
      <w:pPr>
        <w:pStyle w:val="Paragraphedeliste"/>
        <w:numPr>
          <w:ilvl w:val="0"/>
          <w:numId w:val="10"/>
        </w:numPr>
        <w:jc w:val="both"/>
        <w:rPr>
          <w:rFonts w:cs="Arial"/>
          <w:i w:val="0"/>
          <w:iCs/>
          <w:color w:val="auto"/>
        </w:rPr>
      </w:pPr>
      <w:r w:rsidRPr="005A4F9E">
        <w:rPr>
          <w:rFonts w:cs="Arial"/>
          <w:i w:val="0"/>
          <w:iCs/>
          <w:color w:val="auto"/>
        </w:rPr>
        <w:t>Une présentation de l'équipe de consultants, avec les CV détaillés et les références des missions similaires réalisées</w:t>
      </w:r>
    </w:p>
    <w:p w:rsidR="005A4F9E" w:rsidRPr="005A4F9E" w:rsidRDefault="005A4F9E" w:rsidP="005A4F9E">
      <w:pPr>
        <w:pStyle w:val="Paragraphedeliste"/>
        <w:numPr>
          <w:ilvl w:val="0"/>
          <w:numId w:val="10"/>
        </w:numPr>
        <w:jc w:val="both"/>
        <w:rPr>
          <w:rFonts w:cs="Arial"/>
          <w:i w:val="0"/>
          <w:iCs/>
          <w:color w:val="auto"/>
        </w:rPr>
      </w:pPr>
      <w:r w:rsidRPr="005A4F9E">
        <w:rPr>
          <w:rFonts w:cs="Arial"/>
          <w:i w:val="0"/>
          <w:iCs/>
          <w:color w:val="auto"/>
        </w:rPr>
        <w:t>Une proposition de plan de rapportage et de restitution des résultats.</w:t>
      </w:r>
    </w:p>
    <w:p w:rsidR="005A4F9E" w:rsidRPr="005A4F9E" w:rsidRDefault="005A4F9E" w:rsidP="005A4F9E">
      <w:pPr>
        <w:jc w:val="both"/>
        <w:rPr>
          <w:rFonts w:ascii="Arial" w:hAnsi="Arial" w:cs="Arial"/>
        </w:rPr>
      </w:pPr>
    </w:p>
    <w:p w:rsidR="005A4F9E" w:rsidRPr="0094593B" w:rsidRDefault="005A4F9E" w:rsidP="005A4F9E">
      <w:pPr>
        <w:jc w:val="both"/>
        <w:rPr>
          <w:rFonts w:ascii="Arial" w:hAnsi="Arial" w:cs="Arial"/>
          <w:b/>
          <w:bCs/>
        </w:rPr>
      </w:pPr>
      <w:r w:rsidRPr="005A4F9E">
        <w:rPr>
          <w:rFonts w:ascii="Arial" w:hAnsi="Arial" w:cs="Arial"/>
          <w:b/>
          <w:bCs/>
        </w:rPr>
        <w:t>Une offre financière comprenant (en USD) :</w:t>
      </w:r>
    </w:p>
    <w:p w:rsidR="005A4F9E" w:rsidRPr="005A4F9E" w:rsidRDefault="005A4F9E" w:rsidP="005A4F9E">
      <w:pPr>
        <w:jc w:val="both"/>
        <w:rPr>
          <w:rFonts w:ascii="Arial" w:hAnsi="Arial" w:cs="Arial"/>
          <w:iCs/>
        </w:rPr>
      </w:pPr>
      <w:r w:rsidRPr="005A4F9E">
        <w:rPr>
          <w:rFonts w:ascii="Arial" w:hAnsi="Arial" w:cs="Arial"/>
          <w:iCs/>
        </w:rPr>
        <w:t xml:space="preserve">L'offre financière doit indiquer le prix global toutes taxes comprises et le détail des dépenses, comme : </w:t>
      </w:r>
    </w:p>
    <w:p w:rsidR="005A4F9E" w:rsidRPr="005A4F9E" w:rsidRDefault="005A4F9E" w:rsidP="005A4F9E">
      <w:pPr>
        <w:pStyle w:val="Paragraphedeliste"/>
        <w:numPr>
          <w:ilvl w:val="0"/>
          <w:numId w:val="10"/>
        </w:numPr>
        <w:jc w:val="both"/>
        <w:rPr>
          <w:rFonts w:cs="Arial"/>
          <w:i w:val="0"/>
          <w:color w:val="auto"/>
        </w:rPr>
      </w:pPr>
      <w:r w:rsidRPr="005A4F9E">
        <w:rPr>
          <w:rFonts w:cs="Arial"/>
          <w:i w:val="0"/>
          <w:color w:val="auto"/>
        </w:rPr>
        <w:t xml:space="preserve">Salaire du/ de la </w:t>
      </w:r>
      <w:proofErr w:type="spellStart"/>
      <w:proofErr w:type="gramStart"/>
      <w:r w:rsidRPr="005A4F9E">
        <w:rPr>
          <w:rFonts w:cs="Arial"/>
          <w:i w:val="0"/>
          <w:color w:val="auto"/>
        </w:rPr>
        <w:t>consultant.e</w:t>
      </w:r>
      <w:proofErr w:type="spellEnd"/>
      <w:proofErr w:type="gramEnd"/>
    </w:p>
    <w:p w:rsidR="005A4F9E" w:rsidRPr="005A4F9E" w:rsidRDefault="005A4F9E" w:rsidP="005A4F9E">
      <w:pPr>
        <w:pStyle w:val="Paragraphedeliste"/>
        <w:numPr>
          <w:ilvl w:val="0"/>
          <w:numId w:val="10"/>
        </w:numPr>
        <w:jc w:val="both"/>
        <w:rPr>
          <w:rFonts w:cs="Arial"/>
          <w:i w:val="0"/>
          <w:iCs/>
          <w:color w:val="auto"/>
        </w:rPr>
      </w:pPr>
      <w:r w:rsidRPr="005A4F9E">
        <w:rPr>
          <w:rFonts w:cs="Arial"/>
          <w:i w:val="0"/>
          <w:iCs/>
          <w:color w:val="auto"/>
        </w:rPr>
        <w:lastRenderedPageBreak/>
        <w:t>Les frais de mission (précisant les frais de transport internationaux au besoin et les frais de transferts de l’aéroport, les frais de visa et d’assurance, les frais de communication, les per diem et ce qu’ils incluent : repas, hébergement etc.)</w:t>
      </w:r>
    </w:p>
    <w:p w:rsidR="005A4F9E" w:rsidRPr="005A4F9E" w:rsidRDefault="005A4F9E" w:rsidP="005A4F9E">
      <w:pPr>
        <w:pStyle w:val="Paragraphedeliste"/>
        <w:numPr>
          <w:ilvl w:val="0"/>
          <w:numId w:val="10"/>
        </w:numPr>
        <w:jc w:val="both"/>
        <w:rPr>
          <w:rFonts w:cs="Arial"/>
          <w:i w:val="0"/>
          <w:iCs/>
          <w:color w:val="auto"/>
        </w:rPr>
      </w:pPr>
      <w:r w:rsidRPr="005A4F9E">
        <w:rPr>
          <w:rFonts w:cs="Arial"/>
          <w:i w:val="0"/>
          <w:iCs/>
          <w:color w:val="auto"/>
        </w:rPr>
        <w:t xml:space="preserve">Autres coûts annexes si nécessaire (achat de matériel, organisation d’ateliers, de rencontres…) </w:t>
      </w:r>
    </w:p>
    <w:p w:rsidR="005A4F9E" w:rsidRPr="005A4F9E" w:rsidRDefault="005A4F9E" w:rsidP="005A4F9E">
      <w:pPr>
        <w:autoSpaceDE w:val="0"/>
        <w:autoSpaceDN w:val="0"/>
        <w:adjustRightInd w:val="0"/>
        <w:jc w:val="both"/>
        <w:rPr>
          <w:rFonts w:ascii="Arial" w:hAnsi="Arial" w:cs="Arial"/>
          <w:color w:val="000000"/>
        </w:rPr>
      </w:pPr>
    </w:p>
    <w:p w:rsidR="005A4F9E" w:rsidRPr="005A4F9E" w:rsidRDefault="005A4F9E" w:rsidP="005A4F9E">
      <w:pPr>
        <w:jc w:val="both"/>
        <w:rPr>
          <w:rFonts w:ascii="Arial" w:hAnsi="Arial" w:cs="Arial"/>
        </w:rPr>
      </w:pPr>
      <w:r w:rsidRPr="005A4F9E">
        <w:rPr>
          <w:rFonts w:ascii="Arial" w:hAnsi="Arial" w:cs="Arial"/>
          <w:b/>
          <w:bCs/>
        </w:rPr>
        <w:t>Les pièces administratives suivantes :</w:t>
      </w:r>
    </w:p>
    <w:p w:rsidR="005A4F9E" w:rsidRPr="005A4F9E" w:rsidRDefault="005A4F9E" w:rsidP="005A4F9E">
      <w:pPr>
        <w:pStyle w:val="Paragraphedeliste"/>
        <w:numPr>
          <w:ilvl w:val="0"/>
          <w:numId w:val="10"/>
        </w:numPr>
        <w:jc w:val="both"/>
        <w:rPr>
          <w:rFonts w:cs="Arial"/>
          <w:i w:val="0"/>
          <w:iCs/>
          <w:color w:val="auto"/>
        </w:rPr>
      </w:pPr>
      <w:r w:rsidRPr="005A4F9E">
        <w:rPr>
          <w:rFonts w:cs="Arial"/>
          <w:i w:val="0"/>
          <w:iCs/>
          <w:color w:val="auto"/>
        </w:rPr>
        <w:t>Le statut juridique du cabinet ou du consultant</w:t>
      </w:r>
    </w:p>
    <w:p w:rsidR="005A4F9E" w:rsidRPr="005A4F9E" w:rsidRDefault="005A4F9E" w:rsidP="005A4F9E">
      <w:pPr>
        <w:pStyle w:val="Paragraphedeliste"/>
        <w:numPr>
          <w:ilvl w:val="0"/>
          <w:numId w:val="10"/>
        </w:numPr>
        <w:jc w:val="both"/>
        <w:rPr>
          <w:rFonts w:cs="Arial"/>
        </w:rPr>
      </w:pPr>
      <w:r w:rsidRPr="005A4F9E">
        <w:rPr>
          <w:rFonts w:cs="Arial"/>
          <w:i w:val="0"/>
          <w:iCs/>
          <w:color w:val="auto"/>
        </w:rPr>
        <w:t>Le numéro d'identification fiscale</w:t>
      </w:r>
    </w:p>
    <w:p w:rsidR="005A4F9E" w:rsidRPr="005A4F9E" w:rsidRDefault="005A4F9E" w:rsidP="005A4F9E">
      <w:pPr>
        <w:rPr>
          <w:rFonts w:ascii="Arial" w:hAnsi="Arial" w:cs="Arial"/>
        </w:rPr>
      </w:pPr>
    </w:p>
    <w:p w:rsidR="005A4F9E" w:rsidRPr="005A4F9E" w:rsidRDefault="005A4F9E" w:rsidP="005A4F9E">
      <w:pPr>
        <w:pStyle w:val="1PUITitre-fiche"/>
        <w:keepNext/>
        <w:numPr>
          <w:ilvl w:val="0"/>
          <w:numId w:val="2"/>
        </w:numPr>
        <w:jc w:val="left"/>
        <w:rPr>
          <w:rFonts w:ascii="Arial" w:eastAsia="Times New Roman" w:hAnsi="Arial" w:cs="Arial"/>
          <w:b/>
          <w:sz w:val="40"/>
        </w:rPr>
      </w:pPr>
      <w:r w:rsidRPr="005A4F9E">
        <w:rPr>
          <w:rFonts w:ascii="Arial" w:eastAsia="Times New Roman" w:hAnsi="Arial" w:cs="Arial"/>
          <w:b/>
          <w:sz w:val="40"/>
        </w:rPr>
        <w:t>Sélection et attributions</w:t>
      </w:r>
    </w:p>
    <w:p w:rsidR="005A4F9E" w:rsidRPr="005A4F9E" w:rsidRDefault="005A4F9E" w:rsidP="005A4F9E">
      <w:pPr>
        <w:pStyle w:val="Titre2"/>
        <w:keepNext/>
      </w:pPr>
    </w:p>
    <w:p w:rsidR="005A4F9E" w:rsidRPr="005A4F9E" w:rsidRDefault="005A4F9E" w:rsidP="005A4F9E">
      <w:pPr>
        <w:keepNext/>
        <w:jc w:val="both"/>
        <w:rPr>
          <w:rFonts w:ascii="Arial" w:hAnsi="Arial" w:cs="Arial"/>
          <w:b/>
          <w:bCs/>
        </w:rPr>
      </w:pPr>
      <w:r w:rsidRPr="005A4F9E">
        <w:rPr>
          <w:rFonts w:ascii="Arial" w:hAnsi="Arial" w:cs="Arial"/>
          <w:b/>
          <w:bCs/>
        </w:rPr>
        <w:t xml:space="preserve">La sélection du cabinet ou de l'équipe de consultants se fera sur la base des critères suivants : </w:t>
      </w:r>
    </w:p>
    <w:p w:rsidR="005A4F9E" w:rsidRPr="005A4F9E" w:rsidRDefault="005A4F9E" w:rsidP="005A4F9E">
      <w:pPr>
        <w:keepNext/>
        <w:jc w:val="both"/>
        <w:rPr>
          <w:rFonts w:ascii="Arial" w:hAnsi="Arial" w:cs="Arial"/>
        </w:rPr>
      </w:pPr>
    </w:p>
    <w:p w:rsidR="005A4F9E" w:rsidRPr="005A4F9E" w:rsidRDefault="005A4F9E" w:rsidP="005A4F9E">
      <w:pPr>
        <w:pStyle w:val="Paragraphedeliste"/>
        <w:keepNext/>
        <w:numPr>
          <w:ilvl w:val="0"/>
          <w:numId w:val="10"/>
        </w:numPr>
        <w:jc w:val="both"/>
        <w:rPr>
          <w:rFonts w:cs="Arial"/>
          <w:i w:val="0"/>
          <w:iCs/>
          <w:color w:val="000000" w:themeColor="text1"/>
        </w:rPr>
      </w:pPr>
      <w:r w:rsidRPr="005A4F9E">
        <w:rPr>
          <w:rFonts w:cs="Arial"/>
          <w:i w:val="0"/>
          <w:iCs/>
          <w:color w:val="auto"/>
        </w:rPr>
        <w:t xml:space="preserve">La </w:t>
      </w:r>
      <w:r w:rsidRPr="005A4F9E">
        <w:rPr>
          <w:rFonts w:cs="Arial"/>
          <w:i w:val="0"/>
          <w:iCs/>
          <w:color w:val="000000" w:themeColor="text1"/>
        </w:rPr>
        <w:t xml:space="preserve">qualité de l'offre technique, qui devra répondre aux exigences des </w:t>
      </w:r>
      <w:proofErr w:type="spellStart"/>
      <w:r w:rsidRPr="005A4F9E">
        <w:rPr>
          <w:rFonts w:cs="Arial"/>
          <w:i w:val="0"/>
          <w:iCs/>
          <w:color w:val="000000" w:themeColor="text1"/>
        </w:rPr>
        <w:t>TdR</w:t>
      </w:r>
      <w:proofErr w:type="spellEnd"/>
      <w:r w:rsidRPr="005A4F9E">
        <w:rPr>
          <w:rFonts w:cs="Arial"/>
          <w:i w:val="0"/>
          <w:iCs/>
          <w:color w:val="000000" w:themeColor="text1"/>
        </w:rPr>
        <w:t xml:space="preserve"> et présenter une méthodologie d'évaluation adaptée au contexte et aux objectifs du projet ;</w:t>
      </w:r>
    </w:p>
    <w:p w:rsidR="005A4F9E" w:rsidRPr="005A4F9E" w:rsidRDefault="005A4F9E" w:rsidP="005A4F9E">
      <w:pPr>
        <w:pStyle w:val="Paragraphedeliste"/>
        <w:keepNext/>
        <w:numPr>
          <w:ilvl w:val="0"/>
          <w:numId w:val="10"/>
        </w:numPr>
        <w:jc w:val="both"/>
        <w:rPr>
          <w:rFonts w:cs="Arial"/>
          <w:i w:val="0"/>
          <w:iCs/>
          <w:color w:val="000000" w:themeColor="text1"/>
        </w:rPr>
      </w:pPr>
      <w:r w:rsidRPr="005A4F9E">
        <w:rPr>
          <w:rFonts w:cs="Arial"/>
          <w:i w:val="0"/>
          <w:iCs/>
          <w:color w:val="000000" w:themeColor="text1"/>
        </w:rPr>
        <w:t>La qualité de l'offre financière, qui devra être réaliste, cohérente et compétitive ;</w:t>
      </w:r>
    </w:p>
    <w:p w:rsidR="005A4F9E" w:rsidRPr="005A4F9E" w:rsidRDefault="005A4F9E" w:rsidP="005A4F9E">
      <w:pPr>
        <w:pStyle w:val="Paragraphedeliste"/>
        <w:numPr>
          <w:ilvl w:val="0"/>
          <w:numId w:val="10"/>
        </w:numPr>
        <w:jc w:val="both"/>
        <w:rPr>
          <w:rFonts w:cs="Arial"/>
        </w:rPr>
      </w:pPr>
      <w:r w:rsidRPr="005A4F9E">
        <w:rPr>
          <w:rFonts w:cs="Arial"/>
          <w:i w:val="0"/>
          <w:iCs/>
          <w:color w:val="000000" w:themeColor="text1"/>
        </w:rPr>
        <w:t>Les compétences et l'expérience du cabinet ou de l'équipe de consultants, qui devront démontrer une expertise avérée dans le domaine de la santé, de l'évaluation de projets humanitaires et du contexte de la RDC.</w:t>
      </w:r>
    </w:p>
    <w:p w:rsidR="005A4F9E" w:rsidRPr="005A4F9E" w:rsidRDefault="005A4F9E" w:rsidP="005A4F9E">
      <w:pPr>
        <w:jc w:val="both"/>
        <w:rPr>
          <w:rFonts w:ascii="Arial" w:hAnsi="Arial" w:cs="Arial"/>
        </w:rPr>
      </w:pPr>
    </w:p>
    <w:p w:rsidR="005A4F9E" w:rsidRPr="005A4F9E" w:rsidRDefault="005A4F9E" w:rsidP="005A4F9E">
      <w:pPr>
        <w:jc w:val="both"/>
        <w:rPr>
          <w:rFonts w:ascii="Arial" w:hAnsi="Arial" w:cs="Arial"/>
          <w:b/>
          <w:bCs/>
        </w:rPr>
      </w:pPr>
      <w:r w:rsidRPr="005A4F9E">
        <w:rPr>
          <w:rFonts w:ascii="Arial" w:hAnsi="Arial" w:cs="Arial"/>
          <w:b/>
          <w:bCs/>
        </w:rPr>
        <w:t>Le processus de sélection se déroulera en deux étapes :</w:t>
      </w:r>
    </w:p>
    <w:p w:rsidR="005A4F9E" w:rsidRPr="005A4F9E" w:rsidRDefault="005A4F9E" w:rsidP="005A4F9E">
      <w:pPr>
        <w:pStyle w:val="Paragraphedeliste"/>
        <w:numPr>
          <w:ilvl w:val="3"/>
          <w:numId w:val="2"/>
        </w:numPr>
        <w:ind w:left="1134"/>
        <w:jc w:val="both"/>
        <w:rPr>
          <w:rFonts w:cs="Arial"/>
          <w:i w:val="0"/>
          <w:iCs/>
          <w:color w:val="000000" w:themeColor="text1"/>
        </w:rPr>
      </w:pPr>
      <w:r w:rsidRPr="005A4F9E">
        <w:rPr>
          <w:rFonts w:cs="Arial"/>
          <w:i w:val="0"/>
          <w:iCs/>
          <w:color w:val="000000" w:themeColor="text1"/>
        </w:rPr>
        <w:t>Une présélection sur la base des documents administratifs et des offres techniques et financières envoyés par les candidats</w:t>
      </w:r>
    </w:p>
    <w:p w:rsidR="005A4F9E" w:rsidRPr="005A4F9E" w:rsidRDefault="005A4F9E" w:rsidP="005A4F9E">
      <w:pPr>
        <w:pStyle w:val="Paragraphedeliste"/>
        <w:numPr>
          <w:ilvl w:val="3"/>
          <w:numId w:val="2"/>
        </w:numPr>
        <w:ind w:left="1134"/>
        <w:jc w:val="both"/>
        <w:rPr>
          <w:rFonts w:cs="Arial"/>
          <w:i w:val="0"/>
          <w:iCs/>
          <w:color w:val="000000" w:themeColor="text1"/>
        </w:rPr>
      </w:pPr>
      <w:r w:rsidRPr="005A4F9E">
        <w:rPr>
          <w:rFonts w:cs="Arial"/>
          <w:i w:val="0"/>
          <w:iCs/>
          <w:color w:val="000000" w:themeColor="text1"/>
        </w:rPr>
        <w:t>Une sélection finale sur la base d'un entretien avec les candidats présélectionnés</w:t>
      </w:r>
    </w:p>
    <w:p w:rsidR="005A4F9E" w:rsidRPr="005A4F9E" w:rsidRDefault="005A4F9E" w:rsidP="005A4F9E">
      <w:pPr>
        <w:jc w:val="both"/>
        <w:rPr>
          <w:rFonts w:ascii="Arial" w:hAnsi="Arial" w:cs="Arial"/>
        </w:rPr>
      </w:pPr>
    </w:p>
    <w:p w:rsidR="005A4F9E" w:rsidRPr="005A4F9E" w:rsidRDefault="005A4F9E" w:rsidP="005A4F9E">
      <w:pPr>
        <w:jc w:val="both"/>
        <w:rPr>
          <w:rFonts w:ascii="Arial" w:hAnsi="Arial" w:cs="Arial"/>
        </w:rPr>
      </w:pPr>
      <w:r w:rsidRPr="005A4F9E">
        <w:rPr>
          <w:rFonts w:ascii="Arial" w:hAnsi="Arial" w:cs="Arial"/>
        </w:rPr>
        <w:t>L'attribution du marché se fera au candidat ayant obtenu le meilleur score combiné, selon la formule suivante :</w:t>
      </w:r>
    </w:p>
    <w:p w:rsidR="005A4F9E" w:rsidRPr="005A4F9E" w:rsidRDefault="005A4F9E" w:rsidP="005A4F9E">
      <w:pPr>
        <w:jc w:val="both"/>
        <w:rPr>
          <w:rFonts w:ascii="Arial" w:hAnsi="Arial" w:cs="Arial"/>
        </w:rPr>
      </w:pPr>
      <w:r w:rsidRPr="005A4F9E">
        <w:rPr>
          <w:rFonts w:ascii="Arial" w:hAnsi="Arial" w:cs="Arial"/>
        </w:rPr>
        <w:t>Score combiné = (Score technique x 0.7) + (Score financier x 0.3)</w:t>
      </w:r>
    </w:p>
    <w:p w:rsidR="005A4F9E" w:rsidRPr="005A4F9E" w:rsidRDefault="005A4F9E" w:rsidP="005A4F9E">
      <w:pPr>
        <w:jc w:val="both"/>
        <w:rPr>
          <w:rFonts w:ascii="Arial" w:hAnsi="Arial" w:cs="Arial"/>
        </w:rPr>
      </w:pPr>
    </w:p>
    <w:p w:rsidR="005A4F9E" w:rsidRPr="005A4F9E" w:rsidRDefault="005A4F9E" w:rsidP="005A4F9E">
      <w:pPr>
        <w:keepNext/>
        <w:jc w:val="both"/>
        <w:rPr>
          <w:rFonts w:ascii="Arial" w:hAnsi="Arial" w:cs="Arial"/>
          <w:b/>
          <w:bCs/>
        </w:rPr>
      </w:pPr>
      <w:r w:rsidRPr="005A4F9E">
        <w:rPr>
          <w:rFonts w:ascii="Arial" w:hAnsi="Arial" w:cs="Arial"/>
          <w:b/>
          <w:bCs/>
        </w:rPr>
        <w:t>Le score technique sera calculé sur la base des critères suivants :</w:t>
      </w:r>
    </w:p>
    <w:p w:rsidR="005A4F9E" w:rsidRPr="005A4F9E" w:rsidRDefault="005A4F9E" w:rsidP="005A4F9E">
      <w:pPr>
        <w:pStyle w:val="Paragraphedeliste"/>
        <w:keepNext/>
        <w:numPr>
          <w:ilvl w:val="0"/>
          <w:numId w:val="11"/>
        </w:numPr>
        <w:jc w:val="both"/>
        <w:rPr>
          <w:rFonts w:cs="Arial"/>
          <w:i w:val="0"/>
          <w:iCs/>
          <w:color w:val="000000" w:themeColor="text1"/>
        </w:rPr>
      </w:pPr>
      <w:r w:rsidRPr="005A4F9E">
        <w:rPr>
          <w:rFonts w:cs="Arial"/>
          <w:i w:val="0"/>
          <w:iCs/>
          <w:color w:val="000000" w:themeColor="text1"/>
        </w:rPr>
        <w:t xml:space="preserve">Pertinence et compréhension des </w:t>
      </w:r>
      <w:proofErr w:type="spellStart"/>
      <w:r w:rsidRPr="005A4F9E">
        <w:rPr>
          <w:rFonts w:cs="Arial"/>
          <w:i w:val="0"/>
          <w:iCs/>
          <w:color w:val="000000" w:themeColor="text1"/>
        </w:rPr>
        <w:t>TdR</w:t>
      </w:r>
      <w:proofErr w:type="spellEnd"/>
      <w:r w:rsidRPr="005A4F9E">
        <w:rPr>
          <w:rFonts w:cs="Arial"/>
          <w:i w:val="0"/>
          <w:iCs/>
          <w:color w:val="000000" w:themeColor="text1"/>
        </w:rPr>
        <w:t xml:space="preserve"> et des objectifs de l'évaluation (20 points)</w:t>
      </w:r>
    </w:p>
    <w:p w:rsidR="005A4F9E" w:rsidRPr="005A4F9E" w:rsidRDefault="005A4F9E" w:rsidP="005A4F9E">
      <w:pPr>
        <w:pStyle w:val="Paragraphedeliste"/>
        <w:numPr>
          <w:ilvl w:val="0"/>
          <w:numId w:val="11"/>
        </w:numPr>
        <w:jc w:val="both"/>
        <w:rPr>
          <w:rFonts w:cs="Arial"/>
          <w:i w:val="0"/>
          <w:iCs/>
          <w:color w:val="000000" w:themeColor="text1"/>
        </w:rPr>
      </w:pPr>
      <w:r w:rsidRPr="005A4F9E">
        <w:rPr>
          <w:rFonts w:cs="Arial"/>
          <w:i w:val="0"/>
          <w:iCs/>
          <w:color w:val="000000" w:themeColor="text1"/>
        </w:rPr>
        <w:t>Qualité et cohérence de la méthodologie d'évaluation proposée, incluant la matrice d'évaluation, les outils de collecte et d'analyse des données, le plan de travail et le calendrier détaillé (40 points)</w:t>
      </w:r>
    </w:p>
    <w:p w:rsidR="005A4F9E" w:rsidRPr="005A4F9E" w:rsidRDefault="005A4F9E" w:rsidP="005A4F9E">
      <w:pPr>
        <w:pStyle w:val="Paragraphedeliste"/>
        <w:numPr>
          <w:ilvl w:val="0"/>
          <w:numId w:val="11"/>
        </w:numPr>
        <w:jc w:val="both"/>
        <w:rPr>
          <w:rFonts w:cs="Arial"/>
          <w:i w:val="0"/>
          <w:iCs/>
          <w:color w:val="000000" w:themeColor="text1"/>
        </w:rPr>
      </w:pPr>
      <w:r w:rsidRPr="005A4F9E">
        <w:rPr>
          <w:rFonts w:cs="Arial"/>
          <w:i w:val="0"/>
          <w:iCs/>
          <w:color w:val="000000" w:themeColor="text1"/>
        </w:rPr>
        <w:t>Qualité et pertinence du plan de rapportage et de restitution des résultats (10 points)</w:t>
      </w:r>
    </w:p>
    <w:p w:rsidR="005A4F9E" w:rsidRDefault="005A4F9E" w:rsidP="005A4F9E">
      <w:pPr>
        <w:pStyle w:val="Paragraphedeliste"/>
        <w:numPr>
          <w:ilvl w:val="0"/>
          <w:numId w:val="11"/>
        </w:numPr>
        <w:jc w:val="both"/>
        <w:rPr>
          <w:rFonts w:cs="Arial"/>
          <w:i w:val="0"/>
          <w:iCs/>
          <w:color w:val="000000" w:themeColor="text1"/>
        </w:rPr>
      </w:pPr>
      <w:r w:rsidRPr="005A4F9E">
        <w:rPr>
          <w:rFonts w:cs="Arial"/>
          <w:i w:val="0"/>
          <w:iCs/>
          <w:color w:val="000000" w:themeColor="text1"/>
        </w:rPr>
        <w:t>Qualifications et expérience du cabinet ou de l'équipe de consultants, avec les CV détaillés et les références des missions similaires réalisées (30d points).</w:t>
      </w:r>
    </w:p>
    <w:p w:rsidR="005A4F9E" w:rsidRPr="005A4F9E" w:rsidRDefault="005A4F9E" w:rsidP="005A4F9E">
      <w:pPr>
        <w:pStyle w:val="Paragraphedeliste"/>
        <w:ind w:left="720"/>
        <w:jc w:val="both"/>
        <w:rPr>
          <w:rFonts w:cs="Arial"/>
          <w:i w:val="0"/>
          <w:iCs/>
          <w:color w:val="000000" w:themeColor="text1"/>
        </w:rPr>
      </w:pPr>
    </w:p>
    <w:p w:rsidR="005A4F9E" w:rsidRPr="005A4F9E" w:rsidRDefault="005A4F9E" w:rsidP="005A4F9E">
      <w:pPr>
        <w:jc w:val="both"/>
        <w:rPr>
          <w:rFonts w:ascii="Arial" w:hAnsi="Arial" w:cs="Arial"/>
        </w:rPr>
      </w:pPr>
      <w:r w:rsidRPr="005A4F9E">
        <w:rPr>
          <w:rFonts w:ascii="Arial" w:hAnsi="Arial" w:cs="Arial"/>
          <w:b/>
          <w:bCs/>
        </w:rPr>
        <w:t xml:space="preserve">Le score financier sera calculé </w:t>
      </w:r>
      <w:r w:rsidRPr="005A4F9E">
        <w:rPr>
          <w:rFonts w:ascii="Arial" w:hAnsi="Arial" w:cs="Arial"/>
        </w:rPr>
        <w:t>sur la base du budget détaillé de la mission, avec les honoraires, les frais de déplacement, les per diem et les autres coûts éventuels.</w:t>
      </w:r>
    </w:p>
    <w:p w:rsidR="005A4F9E" w:rsidRPr="005A4F9E" w:rsidRDefault="005A4F9E" w:rsidP="005A4F9E">
      <w:pPr>
        <w:jc w:val="both"/>
        <w:rPr>
          <w:rFonts w:ascii="Arial" w:hAnsi="Arial" w:cs="Arial"/>
        </w:rPr>
      </w:pPr>
      <w:r w:rsidRPr="005A4F9E">
        <w:rPr>
          <w:rFonts w:ascii="Arial" w:hAnsi="Arial" w:cs="Arial"/>
        </w:rPr>
        <w:lastRenderedPageBreak/>
        <w:t>Le candidat retenu devra signer un contrat avec PUI, qui sera l’organisation responsable du suivi et du paiement de la mission d'évaluation. Le paiement se fera selon les modalités convenues entre PUI et le candidat.</w:t>
      </w:r>
    </w:p>
    <w:p w:rsidR="005A4F9E" w:rsidRPr="005A4F9E" w:rsidRDefault="005A4F9E" w:rsidP="005A4F9E">
      <w:pPr>
        <w:jc w:val="both"/>
        <w:rPr>
          <w:rFonts w:ascii="Arial" w:hAnsi="Arial" w:cs="Arial"/>
        </w:rPr>
      </w:pPr>
    </w:p>
    <w:p w:rsidR="005A4F9E" w:rsidRPr="005A4F9E" w:rsidRDefault="005A4F9E" w:rsidP="005A4F9E">
      <w:pPr>
        <w:pStyle w:val="1PUITitre-fiche"/>
        <w:keepNext/>
        <w:numPr>
          <w:ilvl w:val="0"/>
          <w:numId w:val="2"/>
        </w:numPr>
        <w:jc w:val="left"/>
        <w:rPr>
          <w:rFonts w:ascii="Arial" w:eastAsia="Times New Roman" w:hAnsi="Arial" w:cs="Arial"/>
          <w:b/>
          <w:sz w:val="40"/>
        </w:rPr>
      </w:pPr>
      <w:r w:rsidRPr="005A4F9E">
        <w:rPr>
          <w:rFonts w:ascii="Arial" w:eastAsia="Times New Roman" w:hAnsi="Arial" w:cs="Arial"/>
          <w:b/>
          <w:sz w:val="40"/>
        </w:rPr>
        <w:t>Annexes</w:t>
      </w:r>
    </w:p>
    <w:p w:rsidR="005A4F9E" w:rsidRPr="005A4F9E" w:rsidRDefault="005A4F9E" w:rsidP="005A4F9E">
      <w:pPr>
        <w:keepNext/>
        <w:jc w:val="both"/>
        <w:rPr>
          <w:rFonts w:ascii="Arial" w:hAnsi="Arial" w:cs="Arial"/>
        </w:rPr>
      </w:pPr>
    </w:p>
    <w:p w:rsidR="005A4F9E" w:rsidRPr="005A4F9E" w:rsidRDefault="005A4F9E" w:rsidP="005A4F9E">
      <w:pPr>
        <w:pStyle w:val="2PUITitre1"/>
        <w:numPr>
          <w:ilvl w:val="0"/>
          <w:numId w:val="17"/>
        </w:numPr>
        <w:spacing w:before="240"/>
        <w:jc w:val="both"/>
        <w:rPr>
          <w:rFonts w:ascii="Arial" w:eastAsia="Calibri" w:hAnsi="Arial" w:cs="Arial"/>
          <w:caps w:val="0"/>
          <w:smallCaps/>
          <w:color w:val="F07D17"/>
          <w:sz w:val="36"/>
          <w:szCs w:val="36"/>
          <w:lang w:eastAsia="en-US"/>
        </w:rPr>
      </w:pPr>
      <w:r w:rsidRPr="005A4F9E">
        <w:rPr>
          <w:rFonts w:ascii="Arial" w:eastAsia="Calibri" w:hAnsi="Arial" w:cs="Arial"/>
          <w:caps w:val="0"/>
          <w:smallCaps/>
          <w:color w:val="F07D17"/>
          <w:sz w:val="36"/>
          <w:szCs w:val="36"/>
          <w:lang w:eastAsia="en-US"/>
        </w:rPr>
        <w:t>Zones d’interventions</w:t>
      </w:r>
    </w:p>
    <w:p w:rsidR="005A4F9E" w:rsidRPr="005A4F9E" w:rsidRDefault="005A4F9E" w:rsidP="005A4F9E">
      <w:pPr>
        <w:keepNext/>
        <w:rPr>
          <w:rFonts w:ascii="Arial" w:hAnsi="Arial" w:cs="Arial"/>
        </w:rPr>
      </w:pPr>
    </w:p>
    <w:tbl>
      <w:tblPr>
        <w:tblW w:w="7792" w:type="dxa"/>
        <w:jc w:val="center"/>
        <w:tblCellMar>
          <w:left w:w="70" w:type="dxa"/>
          <w:right w:w="70" w:type="dxa"/>
        </w:tblCellMar>
        <w:tblLook w:val="04A0" w:firstRow="1" w:lastRow="0" w:firstColumn="1" w:lastColumn="0" w:noHBand="0" w:noVBand="1"/>
      </w:tblPr>
      <w:tblGrid>
        <w:gridCol w:w="1266"/>
        <w:gridCol w:w="1740"/>
        <w:gridCol w:w="2360"/>
        <w:gridCol w:w="2426"/>
      </w:tblGrid>
      <w:tr w:rsidR="005A4F9E" w:rsidRPr="005A4F9E" w:rsidTr="00C03186">
        <w:trPr>
          <w:trHeight w:val="424"/>
          <w:jc w:val="center"/>
        </w:trPr>
        <w:tc>
          <w:tcPr>
            <w:tcW w:w="1266" w:type="dxa"/>
            <w:tcBorders>
              <w:top w:val="single" w:sz="12" w:space="0" w:color="auto"/>
              <w:left w:val="single" w:sz="12" w:space="0" w:color="auto"/>
              <w:bottom w:val="single" w:sz="12" w:space="0" w:color="auto"/>
              <w:right w:val="single" w:sz="4" w:space="0" w:color="auto"/>
            </w:tcBorders>
            <w:shd w:val="clear" w:color="000000" w:fill="C00000"/>
            <w:noWrap/>
            <w:vAlign w:val="center"/>
            <w:hideMark/>
          </w:tcPr>
          <w:p w:rsidR="005A4F9E" w:rsidRPr="005A4F9E" w:rsidRDefault="005A4F9E" w:rsidP="005A4F9E">
            <w:pPr>
              <w:keepNext/>
              <w:jc w:val="center"/>
              <w:rPr>
                <w:rFonts w:ascii="Arial" w:eastAsia="Times New Roman" w:hAnsi="Arial" w:cs="Arial"/>
                <w:b/>
                <w:bCs/>
                <w:color w:val="FFFFFF"/>
              </w:rPr>
            </w:pPr>
            <w:r w:rsidRPr="005A4F9E">
              <w:rPr>
                <w:rFonts w:ascii="Arial" w:eastAsia="Times New Roman" w:hAnsi="Arial" w:cs="Arial"/>
                <w:b/>
                <w:bCs/>
                <w:color w:val="FFFFFF"/>
              </w:rPr>
              <w:t>Territoire</w:t>
            </w:r>
          </w:p>
        </w:tc>
        <w:tc>
          <w:tcPr>
            <w:tcW w:w="1740" w:type="dxa"/>
            <w:tcBorders>
              <w:top w:val="single" w:sz="12" w:space="0" w:color="auto"/>
              <w:left w:val="nil"/>
              <w:bottom w:val="single" w:sz="12" w:space="0" w:color="auto"/>
              <w:right w:val="single" w:sz="4" w:space="0" w:color="auto"/>
            </w:tcBorders>
            <w:shd w:val="clear" w:color="000000" w:fill="C00000"/>
            <w:noWrap/>
            <w:vAlign w:val="center"/>
            <w:hideMark/>
          </w:tcPr>
          <w:p w:rsidR="005A4F9E" w:rsidRPr="005A4F9E" w:rsidRDefault="005A4F9E" w:rsidP="005A4F9E">
            <w:pPr>
              <w:keepNext/>
              <w:jc w:val="center"/>
              <w:rPr>
                <w:rFonts w:ascii="Arial" w:eastAsia="Times New Roman" w:hAnsi="Arial" w:cs="Arial"/>
                <w:b/>
                <w:bCs/>
                <w:color w:val="FFFFFF"/>
              </w:rPr>
            </w:pPr>
            <w:r w:rsidRPr="005A4F9E">
              <w:rPr>
                <w:rFonts w:ascii="Arial" w:eastAsia="Times New Roman" w:hAnsi="Arial" w:cs="Arial"/>
                <w:b/>
                <w:bCs/>
                <w:color w:val="FFFFFF"/>
              </w:rPr>
              <w:t>Zone de Santé</w:t>
            </w:r>
          </w:p>
        </w:tc>
        <w:tc>
          <w:tcPr>
            <w:tcW w:w="2360" w:type="dxa"/>
            <w:tcBorders>
              <w:top w:val="single" w:sz="12" w:space="0" w:color="auto"/>
              <w:left w:val="nil"/>
              <w:bottom w:val="single" w:sz="12" w:space="0" w:color="auto"/>
              <w:right w:val="single" w:sz="4" w:space="0" w:color="auto"/>
            </w:tcBorders>
            <w:shd w:val="clear" w:color="000000" w:fill="C00000"/>
            <w:noWrap/>
            <w:vAlign w:val="center"/>
            <w:hideMark/>
          </w:tcPr>
          <w:p w:rsidR="005A4F9E" w:rsidRPr="005A4F9E" w:rsidRDefault="005A4F9E" w:rsidP="005A4F9E">
            <w:pPr>
              <w:keepNext/>
              <w:jc w:val="center"/>
              <w:rPr>
                <w:rFonts w:ascii="Arial" w:eastAsia="Times New Roman" w:hAnsi="Arial" w:cs="Arial"/>
                <w:b/>
                <w:bCs/>
                <w:color w:val="FFFFFF"/>
              </w:rPr>
            </w:pPr>
            <w:r w:rsidRPr="005A4F9E">
              <w:rPr>
                <w:rFonts w:ascii="Arial" w:eastAsia="Times New Roman" w:hAnsi="Arial" w:cs="Arial"/>
                <w:b/>
                <w:bCs/>
                <w:color w:val="FFFFFF"/>
              </w:rPr>
              <w:t>Aires de Santé</w:t>
            </w:r>
          </w:p>
        </w:tc>
        <w:tc>
          <w:tcPr>
            <w:tcW w:w="2426" w:type="dxa"/>
            <w:tcBorders>
              <w:top w:val="single" w:sz="12" w:space="0" w:color="auto"/>
              <w:left w:val="nil"/>
              <w:bottom w:val="single" w:sz="12" w:space="0" w:color="auto"/>
              <w:right w:val="single" w:sz="12" w:space="0" w:color="auto"/>
            </w:tcBorders>
            <w:shd w:val="clear" w:color="000000" w:fill="C00000"/>
            <w:noWrap/>
            <w:vAlign w:val="center"/>
            <w:hideMark/>
          </w:tcPr>
          <w:p w:rsidR="005A4F9E" w:rsidRPr="005A4F9E" w:rsidRDefault="005A4F9E" w:rsidP="005A4F9E">
            <w:pPr>
              <w:keepNext/>
              <w:jc w:val="center"/>
              <w:rPr>
                <w:rFonts w:ascii="Arial" w:eastAsia="Times New Roman" w:hAnsi="Arial" w:cs="Arial"/>
                <w:b/>
                <w:bCs/>
                <w:color w:val="FFFFFF"/>
              </w:rPr>
            </w:pPr>
            <w:r w:rsidRPr="005A4F9E">
              <w:rPr>
                <w:rFonts w:ascii="Arial" w:eastAsia="Times New Roman" w:hAnsi="Arial" w:cs="Arial"/>
                <w:b/>
                <w:bCs/>
                <w:color w:val="FFFFFF"/>
              </w:rPr>
              <w:t>Cliniques mobiles</w:t>
            </w:r>
          </w:p>
        </w:tc>
      </w:tr>
      <w:tr w:rsidR="005A4F9E" w:rsidRPr="005A4F9E" w:rsidTr="00C03186">
        <w:trPr>
          <w:trHeight w:val="330"/>
          <w:jc w:val="center"/>
        </w:trPr>
        <w:tc>
          <w:tcPr>
            <w:tcW w:w="1266" w:type="dxa"/>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rsidR="005A4F9E" w:rsidRPr="005A4F9E" w:rsidRDefault="005A4F9E" w:rsidP="005A4F9E">
            <w:pPr>
              <w:keepNext/>
              <w:jc w:val="center"/>
              <w:rPr>
                <w:rFonts w:ascii="Arial" w:eastAsia="Times New Roman" w:hAnsi="Arial" w:cs="Arial"/>
                <w:color w:val="000000"/>
              </w:rPr>
            </w:pPr>
            <w:r w:rsidRPr="005A4F9E">
              <w:rPr>
                <w:rFonts w:ascii="Arial" w:eastAsia="Times New Roman" w:hAnsi="Arial" w:cs="Arial"/>
                <w:color w:val="000000"/>
              </w:rPr>
              <w:t>Masisi</w:t>
            </w:r>
          </w:p>
        </w:tc>
        <w:tc>
          <w:tcPr>
            <w:tcW w:w="1740" w:type="dxa"/>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5A4F9E" w:rsidRPr="005A4F9E" w:rsidRDefault="005A4F9E" w:rsidP="005A4F9E">
            <w:pPr>
              <w:keepNext/>
              <w:jc w:val="center"/>
              <w:rPr>
                <w:rFonts w:ascii="Arial" w:eastAsia="Times New Roman" w:hAnsi="Arial" w:cs="Arial"/>
                <w:color w:val="000000"/>
              </w:rPr>
            </w:pPr>
            <w:r w:rsidRPr="005A4F9E">
              <w:rPr>
                <w:rFonts w:ascii="Arial" w:eastAsia="Times New Roman" w:hAnsi="Arial" w:cs="Arial"/>
                <w:color w:val="000000"/>
              </w:rPr>
              <w:t>Masisi</w:t>
            </w:r>
          </w:p>
        </w:tc>
        <w:tc>
          <w:tcPr>
            <w:tcW w:w="2360" w:type="dxa"/>
            <w:tcBorders>
              <w:top w:val="single" w:sz="12" w:space="0" w:color="auto"/>
              <w:left w:val="nil"/>
              <w:bottom w:val="single" w:sz="4" w:space="0" w:color="auto"/>
              <w:right w:val="single" w:sz="4" w:space="0" w:color="auto"/>
            </w:tcBorders>
            <w:shd w:val="clear" w:color="auto" w:fill="auto"/>
            <w:noWrap/>
            <w:vAlign w:val="bottom"/>
            <w:hideMark/>
          </w:tcPr>
          <w:p w:rsidR="005A4F9E" w:rsidRPr="005A4F9E" w:rsidRDefault="005A4F9E" w:rsidP="005A4F9E">
            <w:pPr>
              <w:keepNext/>
              <w:rPr>
                <w:rFonts w:ascii="Arial" w:eastAsia="Times New Roman" w:hAnsi="Arial" w:cs="Arial"/>
                <w:color w:val="000000"/>
              </w:rPr>
            </w:pPr>
            <w:r w:rsidRPr="005A4F9E">
              <w:rPr>
                <w:rFonts w:ascii="Arial" w:eastAsia="Times New Roman" w:hAnsi="Arial" w:cs="Arial"/>
                <w:color w:val="000000"/>
              </w:rPr>
              <w:t xml:space="preserve"> LOHI</w:t>
            </w:r>
          </w:p>
        </w:tc>
        <w:tc>
          <w:tcPr>
            <w:tcW w:w="2426" w:type="dxa"/>
            <w:tcBorders>
              <w:top w:val="single" w:sz="12" w:space="0" w:color="auto"/>
              <w:left w:val="nil"/>
              <w:bottom w:val="single" w:sz="4" w:space="0" w:color="auto"/>
              <w:right w:val="single" w:sz="12" w:space="0" w:color="auto"/>
            </w:tcBorders>
            <w:shd w:val="clear" w:color="auto" w:fill="auto"/>
            <w:noWrap/>
            <w:vAlign w:val="bottom"/>
            <w:hideMark/>
          </w:tcPr>
          <w:p w:rsidR="005A4F9E" w:rsidRPr="005A4F9E" w:rsidRDefault="005A4F9E" w:rsidP="005A4F9E">
            <w:pPr>
              <w:keepNext/>
              <w:rPr>
                <w:rFonts w:ascii="Arial" w:eastAsia="Times New Roman" w:hAnsi="Arial" w:cs="Arial"/>
                <w:color w:val="000000"/>
              </w:rPr>
            </w:pPr>
            <w:r w:rsidRPr="005A4F9E">
              <w:rPr>
                <w:rFonts w:ascii="Arial" w:eastAsia="Times New Roman" w:hAnsi="Arial" w:cs="Arial"/>
                <w:color w:val="000000"/>
              </w:rPr>
              <w:t>Mater Dei</w:t>
            </w:r>
          </w:p>
        </w:tc>
      </w:tr>
      <w:tr w:rsidR="005A4F9E" w:rsidRPr="005A4F9E" w:rsidTr="00C03186">
        <w:trPr>
          <w:trHeight w:val="330"/>
          <w:jc w:val="center"/>
        </w:trPr>
        <w:tc>
          <w:tcPr>
            <w:tcW w:w="1266" w:type="dxa"/>
            <w:vMerge/>
            <w:tcBorders>
              <w:top w:val="nil"/>
              <w:left w:val="single" w:sz="12" w:space="0" w:color="auto"/>
              <w:bottom w:val="single" w:sz="4" w:space="0" w:color="000000"/>
              <w:right w:val="single" w:sz="4" w:space="0" w:color="auto"/>
            </w:tcBorders>
            <w:vAlign w:val="center"/>
            <w:hideMark/>
          </w:tcPr>
          <w:p w:rsidR="005A4F9E" w:rsidRPr="005A4F9E" w:rsidRDefault="005A4F9E" w:rsidP="005A4F9E">
            <w:pPr>
              <w:keepNext/>
              <w:rPr>
                <w:rFonts w:ascii="Arial" w:eastAsia="Times New Roman" w:hAnsi="Arial" w:cs="Arial"/>
                <w:color w:val="000000"/>
              </w:rPr>
            </w:pPr>
          </w:p>
        </w:tc>
        <w:tc>
          <w:tcPr>
            <w:tcW w:w="1740" w:type="dxa"/>
            <w:vMerge/>
            <w:tcBorders>
              <w:top w:val="nil"/>
              <w:left w:val="single" w:sz="4" w:space="0" w:color="auto"/>
              <w:bottom w:val="single" w:sz="4" w:space="0" w:color="000000"/>
              <w:right w:val="single" w:sz="4" w:space="0" w:color="auto"/>
            </w:tcBorders>
            <w:vAlign w:val="center"/>
            <w:hideMark/>
          </w:tcPr>
          <w:p w:rsidR="005A4F9E" w:rsidRPr="005A4F9E" w:rsidRDefault="005A4F9E" w:rsidP="005A4F9E">
            <w:pPr>
              <w:keepNext/>
              <w:rPr>
                <w:rFonts w:ascii="Arial" w:eastAsia="Times New Roman" w:hAnsi="Arial" w:cs="Arial"/>
                <w:color w:val="000000"/>
              </w:rPr>
            </w:pPr>
          </w:p>
        </w:tc>
        <w:tc>
          <w:tcPr>
            <w:tcW w:w="2360" w:type="dxa"/>
            <w:tcBorders>
              <w:top w:val="nil"/>
              <w:left w:val="nil"/>
              <w:bottom w:val="single" w:sz="4" w:space="0" w:color="auto"/>
              <w:right w:val="single" w:sz="4" w:space="0" w:color="auto"/>
            </w:tcBorders>
            <w:shd w:val="clear" w:color="auto" w:fill="auto"/>
            <w:noWrap/>
            <w:vAlign w:val="bottom"/>
            <w:hideMark/>
          </w:tcPr>
          <w:p w:rsidR="005A4F9E" w:rsidRPr="005A4F9E" w:rsidRDefault="005A4F9E" w:rsidP="005A4F9E">
            <w:pPr>
              <w:keepNext/>
              <w:rPr>
                <w:rFonts w:ascii="Arial" w:eastAsia="Times New Roman" w:hAnsi="Arial" w:cs="Arial"/>
                <w:color w:val="000000"/>
              </w:rPr>
            </w:pPr>
            <w:r w:rsidRPr="005A4F9E">
              <w:rPr>
                <w:rFonts w:ascii="Arial" w:eastAsia="Times New Roman" w:hAnsi="Arial" w:cs="Arial"/>
                <w:color w:val="000000"/>
              </w:rPr>
              <w:t xml:space="preserve"> SATI </w:t>
            </w:r>
          </w:p>
        </w:tc>
        <w:tc>
          <w:tcPr>
            <w:tcW w:w="2426" w:type="dxa"/>
            <w:tcBorders>
              <w:top w:val="nil"/>
              <w:left w:val="nil"/>
              <w:bottom w:val="single" w:sz="4" w:space="0" w:color="auto"/>
              <w:right w:val="single" w:sz="12" w:space="0" w:color="auto"/>
            </w:tcBorders>
            <w:shd w:val="clear" w:color="auto" w:fill="auto"/>
            <w:noWrap/>
            <w:vAlign w:val="bottom"/>
            <w:hideMark/>
          </w:tcPr>
          <w:p w:rsidR="005A4F9E" w:rsidRPr="005A4F9E" w:rsidRDefault="005A4F9E" w:rsidP="005A4F9E">
            <w:pPr>
              <w:keepNext/>
              <w:rPr>
                <w:rFonts w:ascii="Arial" w:eastAsia="Times New Roman" w:hAnsi="Arial" w:cs="Arial"/>
                <w:color w:val="000000"/>
              </w:rPr>
            </w:pPr>
            <w:proofErr w:type="spellStart"/>
            <w:r w:rsidRPr="005A4F9E">
              <w:rPr>
                <w:rFonts w:ascii="Arial" w:eastAsia="Times New Roman" w:hAnsi="Arial" w:cs="Arial"/>
                <w:color w:val="000000"/>
              </w:rPr>
              <w:t>Kalinga</w:t>
            </w:r>
            <w:proofErr w:type="spellEnd"/>
          </w:p>
        </w:tc>
      </w:tr>
      <w:tr w:rsidR="005A4F9E" w:rsidRPr="005A4F9E" w:rsidTr="00C03186">
        <w:trPr>
          <w:trHeight w:val="330"/>
          <w:jc w:val="center"/>
        </w:trPr>
        <w:tc>
          <w:tcPr>
            <w:tcW w:w="1266" w:type="dxa"/>
            <w:vMerge/>
            <w:tcBorders>
              <w:top w:val="nil"/>
              <w:left w:val="single" w:sz="12" w:space="0" w:color="auto"/>
              <w:bottom w:val="single" w:sz="4" w:space="0" w:color="000000"/>
              <w:right w:val="single" w:sz="4" w:space="0" w:color="auto"/>
            </w:tcBorders>
            <w:vAlign w:val="center"/>
            <w:hideMark/>
          </w:tcPr>
          <w:p w:rsidR="005A4F9E" w:rsidRPr="005A4F9E" w:rsidRDefault="005A4F9E" w:rsidP="005A4F9E">
            <w:pPr>
              <w:keepNext/>
              <w:rPr>
                <w:rFonts w:ascii="Arial" w:eastAsia="Times New Roman" w:hAnsi="Arial" w:cs="Arial"/>
                <w:color w:val="000000"/>
              </w:rPr>
            </w:pPr>
          </w:p>
        </w:tc>
        <w:tc>
          <w:tcPr>
            <w:tcW w:w="1740" w:type="dxa"/>
            <w:vMerge/>
            <w:tcBorders>
              <w:top w:val="nil"/>
              <w:left w:val="single" w:sz="4" w:space="0" w:color="auto"/>
              <w:bottom w:val="single" w:sz="4" w:space="0" w:color="000000"/>
              <w:right w:val="single" w:sz="4" w:space="0" w:color="auto"/>
            </w:tcBorders>
            <w:vAlign w:val="center"/>
            <w:hideMark/>
          </w:tcPr>
          <w:p w:rsidR="005A4F9E" w:rsidRPr="005A4F9E" w:rsidRDefault="005A4F9E" w:rsidP="005A4F9E">
            <w:pPr>
              <w:keepNext/>
              <w:rPr>
                <w:rFonts w:ascii="Arial" w:eastAsia="Times New Roman" w:hAnsi="Arial" w:cs="Arial"/>
                <w:color w:val="000000"/>
              </w:rPr>
            </w:pPr>
          </w:p>
        </w:tc>
        <w:tc>
          <w:tcPr>
            <w:tcW w:w="2360" w:type="dxa"/>
            <w:tcBorders>
              <w:top w:val="nil"/>
              <w:left w:val="nil"/>
              <w:bottom w:val="single" w:sz="4" w:space="0" w:color="auto"/>
              <w:right w:val="single" w:sz="4" w:space="0" w:color="auto"/>
            </w:tcBorders>
            <w:shd w:val="clear" w:color="auto" w:fill="auto"/>
            <w:noWrap/>
            <w:vAlign w:val="bottom"/>
            <w:hideMark/>
          </w:tcPr>
          <w:p w:rsidR="005A4F9E" w:rsidRPr="005A4F9E" w:rsidRDefault="005A4F9E" w:rsidP="005A4F9E">
            <w:pPr>
              <w:keepNext/>
              <w:rPr>
                <w:rFonts w:ascii="Arial" w:eastAsia="Times New Roman" w:hAnsi="Arial" w:cs="Arial"/>
                <w:color w:val="000000"/>
              </w:rPr>
            </w:pPr>
            <w:r w:rsidRPr="005A4F9E">
              <w:rPr>
                <w:rFonts w:ascii="Arial" w:eastAsia="Times New Roman" w:hAnsi="Arial" w:cs="Arial"/>
                <w:color w:val="000000"/>
              </w:rPr>
              <w:t xml:space="preserve"> KITSULE </w:t>
            </w:r>
          </w:p>
        </w:tc>
        <w:tc>
          <w:tcPr>
            <w:tcW w:w="2426" w:type="dxa"/>
            <w:tcBorders>
              <w:top w:val="nil"/>
              <w:left w:val="nil"/>
              <w:bottom w:val="single" w:sz="4" w:space="0" w:color="auto"/>
              <w:right w:val="single" w:sz="12" w:space="0" w:color="auto"/>
            </w:tcBorders>
            <w:shd w:val="clear" w:color="auto" w:fill="auto"/>
            <w:noWrap/>
            <w:vAlign w:val="bottom"/>
            <w:hideMark/>
          </w:tcPr>
          <w:p w:rsidR="005A4F9E" w:rsidRPr="005A4F9E" w:rsidRDefault="005A4F9E" w:rsidP="005A4F9E">
            <w:pPr>
              <w:keepNext/>
              <w:rPr>
                <w:rFonts w:ascii="Arial" w:eastAsia="Times New Roman" w:hAnsi="Arial" w:cs="Arial"/>
                <w:color w:val="000000"/>
              </w:rPr>
            </w:pPr>
            <w:r w:rsidRPr="005A4F9E">
              <w:rPr>
                <w:rFonts w:ascii="Arial" w:eastAsia="Times New Roman" w:hAnsi="Arial" w:cs="Arial"/>
                <w:color w:val="000000"/>
              </w:rPr>
              <w:t> </w:t>
            </w:r>
            <w:proofErr w:type="spellStart"/>
            <w:r w:rsidRPr="005A4F9E">
              <w:rPr>
                <w:rFonts w:ascii="Arial" w:eastAsia="Times New Roman" w:hAnsi="Arial" w:cs="Arial"/>
                <w:color w:val="000000"/>
              </w:rPr>
              <w:t>Katale</w:t>
            </w:r>
            <w:proofErr w:type="spellEnd"/>
          </w:p>
        </w:tc>
      </w:tr>
      <w:tr w:rsidR="005A4F9E" w:rsidRPr="005A4F9E" w:rsidTr="00C03186">
        <w:trPr>
          <w:trHeight w:val="330"/>
          <w:jc w:val="center"/>
        </w:trPr>
        <w:tc>
          <w:tcPr>
            <w:tcW w:w="1266" w:type="dxa"/>
            <w:vMerge/>
            <w:tcBorders>
              <w:top w:val="nil"/>
              <w:left w:val="single" w:sz="12" w:space="0" w:color="auto"/>
              <w:bottom w:val="single" w:sz="4" w:space="0" w:color="000000"/>
              <w:right w:val="single" w:sz="4" w:space="0" w:color="auto"/>
            </w:tcBorders>
            <w:vAlign w:val="center"/>
            <w:hideMark/>
          </w:tcPr>
          <w:p w:rsidR="005A4F9E" w:rsidRPr="005A4F9E" w:rsidRDefault="005A4F9E" w:rsidP="005A4F9E">
            <w:pPr>
              <w:keepNext/>
              <w:rPr>
                <w:rFonts w:ascii="Arial" w:eastAsia="Times New Roman" w:hAnsi="Arial" w:cs="Arial"/>
                <w:color w:val="000000"/>
              </w:rPr>
            </w:pPr>
          </w:p>
        </w:tc>
        <w:tc>
          <w:tcPr>
            <w:tcW w:w="1740" w:type="dxa"/>
            <w:vMerge/>
            <w:tcBorders>
              <w:top w:val="nil"/>
              <w:left w:val="single" w:sz="4" w:space="0" w:color="auto"/>
              <w:bottom w:val="single" w:sz="4" w:space="0" w:color="000000"/>
              <w:right w:val="single" w:sz="4" w:space="0" w:color="auto"/>
            </w:tcBorders>
            <w:vAlign w:val="center"/>
            <w:hideMark/>
          </w:tcPr>
          <w:p w:rsidR="005A4F9E" w:rsidRPr="005A4F9E" w:rsidRDefault="005A4F9E" w:rsidP="005A4F9E">
            <w:pPr>
              <w:keepNext/>
              <w:rPr>
                <w:rFonts w:ascii="Arial" w:eastAsia="Times New Roman" w:hAnsi="Arial" w:cs="Arial"/>
                <w:color w:val="000000"/>
              </w:rPr>
            </w:pPr>
          </w:p>
        </w:tc>
        <w:tc>
          <w:tcPr>
            <w:tcW w:w="2360" w:type="dxa"/>
            <w:tcBorders>
              <w:top w:val="nil"/>
              <w:left w:val="nil"/>
              <w:bottom w:val="single" w:sz="4" w:space="0" w:color="auto"/>
              <w:right w:val="single" w:sz="4" w:space="0" w:color="auto"/>
            </w:tcBorders>
            <w:shd w:val="clear" w:color="auto" w:fill="auto"/>
            <w:noWrap/>
            <w:vAlign w:val="bottom"/>
            <w:hideMark/>
          </w:tcPr>
          <w:p w:rsidR="005A4F9E" w:rsidRPr="005A4F9E" w:rsidRDefault="005A4F9E" w:rsidP="005A4F9E">
            <w:pPr>
              <w:keepNext/>
              <w:rPr>
                <w:rFonts w:ascii="Arial" w:eastAsia="Times New Roman" w:hAnsi="Arial" w:cs="Arial"/>
                <w:color w:val="000000"/>
              </w:rPr>
            </w:pPr>
            <w:r w:rsidRPr="005A4F9E">
              <w:rPr>
                <w:rFonts w:ascii="Arial" w:eastAsia="Times New Roman" w:hAnsi="Arial" w:cs="Arial"/>
                <w:color w:val="000000"/>
              </w:rPr>
              <w:t xml:space="preserve"> BUGURI</w:t>
            </w:r>
          </w:p>
        </w:tc>
        <w:tc>
          <w:tcPr>
            <w:tcW w:w="2426" w:type="dxa"/>
            <w:tcBorders>
              <w:top w:val="nil"/>
              <w:left w:val="nil"/>
              <w:bottom w:val="single" w:sz="4" w:space="0" w:color="auto"/>
              <w:right w:val="single" w:sz="12" w:space="0" w:color="auto"/>
            </w:tcBorders>
            <w:shd w:val="clear" w:color="auto" w:fill="auto"/>
            <w:noWrap/>
            <w:vAlign w:val="bottom"/>
            <w:hideMark/>
          </w:tcPr>
          <w:p w:rsidR="005A4F9E" w:rsidRPr="005A4F9E" w:rsidRDefault="005A4F9E" w:rsidP="005A4F9E">
            <w:pPr>
              <w:keepNext/>
              <w:rPr>
                <w:rFonts w:ascii="Arial" w:eastAsia="Times New Roman" w:hAnsi="Arial" w:cs="Arial"/>
                <w:color w:val="000000"/>
              </w:rPr>
            </w:pPr>
            <w:r w:rsidRPr="005A4F9E">
              <w:rPr>
                <w:rFonts w:ascii="Arial" w:eastAsia="Times New Roman" w:hAnsi="Arial" w:cs="Arial"/>
                <w:color w:val="000000"/>
              </w:rPr>
              <w:t> </w:t>
            </w:r>
          </w:p>
        </w:tc>
      </w:tr>
      <w:tr w:rsidR="005A4F9E" w:rsidRPr="005A4F9E" w:rsidTr="00C03186">
        <w:trPr>
          <w:trHeight w:val="330"/>
          <w:jc w:val="center"/>
        </w:trPr>
        <w:tc>
          <w:tcPr>
            <w:tcW w:w="1266" w:type="dxa"/>
            <w:vMerge/>
            <w:tcBorders>
              <w:top w:val="nil"/>
              <w:left w:val="single" w:sz="12" w:space="0" w:color="auto"/>
              <w:bottom w:val="single" w:sz="4" w:space="0" w:color="000000"/>
              <w:right w:val="single" w:sz="4" w:space="0" w:color="auto"/>
            </w:tcBorders>
            <w:vAlign w:val="center"/>
            <w:hideMark/>
          </w:tcPr>
          <w:p w:rsidR="005A4F9E" w:rsidRPr="005A4F9E" w:rsidRDefault="005A4F9E" w:rsidP="00C03186">
            <w:pPr>
              <w:rPr>
                <w:rFonts w:ascii="Arial" w:eastAsia="Times New Roman" w:hAnsi="Arial" w:cs="Arial"/>
                <w:color w:val="000000"/>
              </w:rPr>
            </w:pPr>
          </w:p>
        </w:tc>
        <w:tc>
          <w:tcPr>
            <w:tcW w:w="1740" w:type="dxa"/>
            <w:vMerge/>
            <w:tcBorders>
              <w:top w:val="nil"/>
              <w:left w:val="single" w:sz="4" w:space="0" w:color="auto"/>
              <w:bottom w:val="single" w:sz="4" w:space="0" w:color="000000"/>
              <w:right w:val="single" w:sz="4" w:space="0" w:color="auto"/>
            </w:tcBorders>
            <w:vAlign w:val="center"/>
            <w:hideMark/>
          </w:tcPr>
          <w:p w:rsidR="005A4F9E" w:rsidRPr="005A4F9E" w:rsidRDefault="005A4F9E" w:rsidP="00C03186">
            <w:pPr>
              <w:rPr>
                <w:rFonts w:ascii="Arial" w:eastAsia="Times New Roman" w:hAnsi="Arial" w:cs="Arial"/>
                <w:color w:val="000000"/>
              </w:rPr>
            </w:pPr>
          </w:p>
        </w:tc>
        <w:tc>
          <w:tcPr>
            <w:tcW w:w="2360" w:type="dxa"/>
            <w:tcBorders>
              <w:top w:val="nil"/>
              <w:left w:val="nil"/>
              <w:bottom w:val="single" w:sz="4" w:space="0" w:color="auto"/>
              <w:right w:val="single" w:sz="4" w:space="0" w:color="auto"/>
            </w:tcBorders>
            <w:shd w:val="clear" w:color="auto" w:fill="auto"/>
            <w:noWrap/>
            <w:vAlign w:val="bottom"/>
            <w:hideMark/>
          </w:tcPr>
          <w:p w:rsidR="005A4F9E" w:rsidRPr="005A4F9E" w:rsidRDefault="005A4F9E" w:rsidP="00C03186">
            <w:pPr>
              <w:rPr>
                <w:rFonts w:ascii="Arial" w:eastAsia="Times New Roman" w:hAnsi="Arial" w:cs="Arial"/>
                <w:color w:val="000000"/>
              </w:rPr>
            </w:pPr>
            <w:r w:rsidRPr="005A4F9E">
              <w:rPr>
                <w:rFonts w:ascii="Arial" w:eastAsia="Times New Roman" w:hAnsi="Arial" w:cs="Arial"/>
                <w:color w:val="000000"/>
              </w:rPr>
              <w:t xml:space="preserve"> LWIBO</w:t>
            </w:r>
          </w:p>
        </w:tc>
        <w:tc>
          <w:tcPr>
            <w:tcW w:w="2426" w:type="dxa"/>
            <w:tcBorders>
              <w:top w:val="nil"/>
              <w:left w:val="nil"/>
              <w:bottom w:val="single" w:sz="4" w:space="0" w:color="auto"/>
              <w:right w:val="single" w:sz="12" w:space="0" w:color="auto"/>
            </w:tcBorders>
            <w:shd w:val="clear" w:color="auto" w:fill="auto"/>
            <w:noWrap/>
            <w:vAlign w:val="bottom"/>
            <w:hideMark/>
          </w:tcPr>
          <w:p w:rsidR="005A4F9E" w:rsidRPr="005A4F9E" w:rsidRDefault="005A4F9E" w:rsidP="00C03186">
            <w:pPr>
              <w:rPr>
                <w:rFonts w:ascii="Arial" w:eastAsia="Times New Roman" w:hAnsi="Arial" w:cs="Arial"/>
                <w:color w:val="000000"/>
              </w:rPr>
            </w:pPr>
            <w:r w:rsidRPr="005A4F9E">
              <w:rPr>
                <w:rFonts w:ascii="Arial" w:eastAsia="Times New Roman" w:hAnsi="Arial" w:cs="Arial"/>
                <w:color w:val="000000"/>
              </w:rPr>
              <w:t> </w:t>
            </w:r>
          </w:p>
        </w:tc>
      </w:tr>
      <w:tr w:rsidR="005A4F9E" w:rsidRPr="005A4F9E" w:rsidTr="00C03186">
        <w:trPr>
          <w:trHeight w:val="330"/>
          <w:jc w:val="center"/>
        </w:trPr>
        <w:tc>
          <w:tcPr>
            <w:tcW w:w="1266" w:type="dxa"/>
            <w:vMerge/>
            <w:tcBorders>
              <w:top w:val="nil"/>
              <w:left w:val="single" w:sz="12" w:space="0" w:color="auto"/>
              <w:bottom w:val="single" w:sz="12" w:space="0" w:color="auto"/>
              <w:right w:val="single" w:sz="4" w:space="0" w:color="auto"/>
            </w:tcBorders>
            <w:vAlign w:val="center"/>
            <w:hideMark/>
          </w:tcPr>
          <w:p w:rsidR="005A4F9E" w:rsidRPr="005A4F9E" w:rsidRDefault="005A4F9E" w:rsidP="00C03186">
            <w:pPr>
              <w:rPr>
                <w:rFonts w:ascii="Arial" w:eastAsia="Times New Roman" w:hAnsi="Arial" w:cs="Arial"/>
                <w:color w:val="000000"/>
              </w:rPr>
            </w:pPr>
          </w:p>
        </w:tc>
        <w:tc>
          <w:tcPr>
            <w:tcW w:w="1740" w:type="dxa"/>
            <w:vMerge/>
            <w:tcBorders>
              <w:top w:val="nil"/>
              <w:left w:val="single" w:sz="4" w:space="0" w:color="auto"/>
              <w:bottom w:val="single" w:sz="12" w:space="0" w:color="auto"/>
              <w:right w:val="single" w:sz="4" w:space="0" w:color="auto"/>
            </w:tcBorders>
            <w:vAlign w:val="center"/>
            <w:hideMark/>
          </w:tcPr>
          <w:p w:rsidR="005A4F9E" w:rsidRPr="005A4F9E" w:rsidRDefault="005A4F9E" w:rsidP="00C03186">
            <w:pPr>
              <w:rPr>
                <w:rFonts w:ascii="Arial" w:eastAsia="Times New Roman" w:hAnsi="Arial" w:cs="Arial"/>
                <w:color w:val="000000"/>
              </w:rPr>
            </w:pPr>
          </w:p>
        </w:tc>
        <w:tc>
          <w:tcPr>
            <w:tcW w:w="2360" w:type="dxa"/>
            <w:tcBorders>
              <w:top w:val="nil"/>
              <w:left w:val="nil"/>
              <w:bottom w:val="single" w:sz="12" w:space="0" w:color="auto"/>
              <w:right w:val="single" w:sz="4" w:space="0" w:color="auto"/>
            </w:tcBorders>
            <w:shd w:val="clear" w:color="auto" w:fill="auto"/>
            <w:noWrap/>
            <w:vAlign w:val="bottom"/>
            <w:hideMark/>
          </w:tcPr>
          <w:p w:rsidR="005A4F9E" w:rsidRPr="005A4F9E" w:rsidRDefault="005A4F9E" w:rsidP="00C03186">
            <w:pPr>
              <w:rPr>
                <w:rFonts w:ascii="Arial" w:eastAsia="Times New Roman" w:hAnsi="Arial" w:cs="Arial"/>
                <w:color w:val="000000"/>
              </w:rPr>
            </w:pPr>
            <w:r w:rsidRPr="005A4F9E">
              <w:rPr>
                <w:rFonts w:ascii="Arial" w:eastAsia="Times New Roman" w:hAnsi="Arial" w:cs="Arial"/>
                <w:color w:val="000000"/>
              </w:rPr>
              <w:t xml:space="preserve"> MBITSI</w:t>
            </w:r>
          </w:p>
        </w:tc>
        <w:tc>
          <w:tcPr>
            <w:tcW w:w="2426" w:type="dxa"/>
            <w:tcBorders>
              <w:top w:val="nil"/>
              <w:left w:val="nil"/>
              <w:bottom w:val="single" w:sz="12" w:space="0" w:color="auto"/>
              <w:right w:val="single" w:sz="12" w:space="0" w:color="auto"/>
            </w:tcBorders>
            <w:shd w:val="clear" w:color="auto" w:fill="auto"/>
            <w:noWrap/>
            <w:vAlign w:val="bottom"/>
            <w:hideMark/>
          </w:tcPr>
          <w:p w:rsidR="005A4F9E" w:rsidRPr="005A4F9E" w:rsidRDefault="005A4F9E" w:rsidP="00C03186">
            <w:pPr>
              <w:rPr>
                <w:rFonts w:ascii="Arial" w:eastAsia="Times New Roman" w:hAnsi="Arial" w:cs="Arial"/>
                <w:color w:val="000000"/>
              </w:rPr>
            </w:pPr>
            <w:r w:rsidRPr="005A4F9E">
              <w:rPr>
                <w:rFonts w:ascii="Arial" w:eastAsia="Times New Roman" w:hAnsi="Arial" w:cs="Arial"/>
                <w:color w:val="000000"/>
              </w:rPr>
              <w:t> </w:t>
            </w:r>
          </w:p>
        </w:tc>
      </w:tr>
      <w:tr w:rsidR="005A4F9E" w:rsidRPr="005A4F9E" w:rsidTr="00C03186">
        <w:trPr>
          <w:trHeight w:val="330"/>
          <w:jc w:val="center"/>
        </w:trPr>
        <w:tc>
          <w:tcPr>
            <w:tcW w:w="1266" w:type="dxa"/>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rsidR="005A4F9E" w:rsidRPr="005A4F9E" w:rsidRDefault="005A4F9E" w:rsidP="00C03186">
            <w:pPr>
              <w:jc w:val="center"/>
              <w:rPr>
                <w:rFonts w:ascii="Arial" w:eastAsia="Times New Roman" w:hAnsi="Arial" w:cs="Arial"/>
                <w:color w:val="000000"/>
              </w:rPr>
            </w:pPr>
            <w:proofErr w:type="spellStart"/>
            <w:r w:rsidRPr="005A4F9E">
              <w:rPr>
                <w:rFonts w:ascii="Arial" w:eastAsia="Times New Roman" w:hAnsi="Arial" w:cs="Arial"/>
                <w:color w:val="000000"/>
              </w:rPr>
              <w:t>Walikalé</w:t>
            </w:r>
            <w:proofErr w:type="spellEnd"/>
          </w:p>
        </w:tc>
        <w:tc>
          <w:tcPr>
            <w:tcW w:w="1740" w:type="dxa"/>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5A4F9E" w:rsidRPr="005A4F9E" w:rsidRDefault="005A4F9E" w:rsidP="00C03186">
            <w:pPr>
              <w:jc w:val="center"/>
              <w:rPr>
                <w:rFonts w:ascii="Arial" w:eastAsia="Times New Roman" w:hAnsi="Arial" w:cs="Arial"/>
                <w:color w:val="000000"/>
              </w:rPr>
            </w:pPr>
            <w:r w:rsidRPr="005A4F9E">
              <w:rPr>
                <w:rFonts w:ascii="Arial" w:eastAsia="Times New Roman" w:hAnsi="Arial" w:cs="Arial"/>
                <w:color w:val="000000"/>
              </w:rPr>
              <w:t>Kibua</w:t>
            </w:r>
          </w:p>
        </w:tc>
        <w:tc>
          <w:tcPr>
            <w:tcW w:w="2360" w:type="dxa"/>
            <w:tcBorders>
              <w:top w:val="single" w:sz="12" w:space="0" w:color="auto"/>
              <w:left w:val="nil"/>
              <w:bottom w:val="single" w:sz="4" w:space="0" w:color="auto"/>
              <w:right w:val="single" w:sz="4" w:space="0" w:color="auto"/>
            </w:tcBorders>
            <w:shd w:val="clear" w:color="auto" w:fill="auto"/>
            <w:noWrap/>
            <w:vAlign w:val="bottom"/>
            <w:hideMark/>
          </w:tcPr>
          <w:p w:rsidR="005A4F9E" w:rsidRPr="005A4F9E" w:rsidRDefault="005A4F9E" w:rsidP="00C03186">
            <w:pPr>
              <w:rPr>
                <w:rFonts w:ascii="Arial" w:eastAsia="Times New Roman" w:hAnsi="Arial" w:cs="Arial"/>
                <w:color w:val="000000"/>
              </w:rPr>
            </w:pPr>
            <w:r w:rsidRPr="005A4F9E">
              <w:rPr>
                <w:rFonts w:ascii="Arial" w:eastAsia="Times New Roman" w:hAnsi="Arial" w:cs="Arial"/>
                <w:color w:val="000000"/>
              </w:rPr>
              <w:t xml:space="preserve"> </w:t>
            </w:r>
            <w:proofErr w:type="spellStart"/>
            <w:r w:rsidRPr="005A4F9E">
              <w:rPr>
                <w:rFonts w:ascii="Arial" w:eastAsia="Times New Roman" w:hAnsi="Arial" w:cs="Arial"/>
                <w:color w:val="000000"/>
              </w:rPr>
              <w:t>Lubonga</w:t>
            </w:r>
            <w:proofErr w:type="spellEnd"/>
          </w:p>
        </w:tc>
        <w:tc>
          <w:tcPr>
            <w:tcW w:w="2426" w:type="dxa"/>
            <w:tcBorders>
              <w:top w:val="single" w:sz="12" w:space="0" w:color="auto"/>
              <w:left w:val="single" w:sz="4" w:space="0" w:color="auto"/>
              <w:bottom w:val="single" w:sz="4" w:space="0" w:color="000000"/>
              <w:right w:val="single" w:sz="12" w:space="0" w:color="auto"/>
            </w:tcBorders>
            <w:shd w:val="clear" w:color="auto" w:fill="auto"/>
            <w:noWrap/>
            <w:vAlign w:val="center"/>
            <w:hideMark/>
          </w:tcPr>
          <w:p w:rsidR="005A4F9E" w:rsidRPr="005A4F9E" w:rsidRDefault="005A4F9E" w:rsidP="00C03186">
            <w:pPr>
              <w:jc w:val="center"/>
              <w:rPr>
                <w:rFonts w:ascii="Arial" w:eastAsia="Times New Roman" w:hAnsi="Arial" w:cs="Arial"/>
                <w:color w:val="000000"/>
              </w:rPr>
            </w:pPr>
          </w:p>
        </w:tc>
      </w:tr>
      <w:tr w:rsidR="005A4F9E" w:rsidRPr="005A4F9E" w:rsidTr="00C03186">
        <w:trPr>
          <w:trHeight w:val="330"/>
          <w:jc w:val="center"/>
        </w:trPr>
        <w:tc>
          <w:tcPr>
            <w:tcW w:w="1266" w:type="dxa"/>
            <w:vMerge/>
            <w:tcBorders>
              <w:top w:val="nil"/>
              <w:left w:val="single" w:sz="12" w:space="0" w:color="auto"/>
              <w:bottom w:val="single" w:sz="4" w:space="0" w:color="000000"/>
              <w:right w:val="single" w:sz="4" w:space="0" w:color="auto"/>
            </w:tcBorders>
            <w:vAlign w:val="center"/>
            <w:hideMark/>
          </w:tcPr>
          <w:p w:rsidR="005A4F9E" w:rsidRPr="005A4F9E" w:rsidRDefault="005A4F9E" w:rsidP="00C03186">
            <w:pPr>
              <w:rPr>
                <w:rFonts w:ascii="Arial" w:eastAsia="Times New Roman" w:hAnsi="Arial" w:cs="Arial"/>
                <w:color w:val="000000"/>
              </w:rPr>
            </w:pPr>
          </w:p>
        </w:tc>
        <w:tc>
          <w:tcPr>
            <w:tcW w:w="1740" w:type="dxa"/>
            <w:vMerge/>
            <w:tcBorders>
              <w:top w:val="nil"/>
              <w:left w:val="single" w:sz="4" w:space="0" w:color="auto"/>
              <w:bottom w:val="single" w:sz="4" w:space="0" w:color="000000"/>
              <w:right w:val="single" w:sz="4" w:space="0" w:color="auto"/>
            </w:tcBorders>
            <w:vAlign w:val="center"/>
            <w:hideMark/>
          </w:tcPr>
          <w:p w:rsidR="005A4F9E" w:rsidRPr="005A4F9E" w:rsidRDefault="005A4F9E" w:rsidP="00C03186">
            <w:pPr>
              <w:rPr>
                <w:rFonts w:ascii="Arial" w:eastAsia="Times New Roman" w:hAnsi="Arial" w:cs="Arial"/>
                <w:color w:val="000000"/>
              </w:rPr>
            </w:pPr>
          </w:p>
        </w:tc>
        <w:tc>
          <w:tcPr>
            <w:tcW w:w="2360" w:type="dxa"/>
            <w:tcBorders>
              <w:top w:val="nil"/>
              <w:left w:val="nil"/>
              <w:bottom w:val="single" w:sz="4" w:space="0" w:color="auto"/>
              <w:right w:val="single" w:sz="4" w:space="0" w:color="auto"/>
            </w:tcBorders>
            <w:shd w:val="clear" w:color="auto" w:fill="auto"/>
            <w:noWrap/>
            <w:vAlign w:val="bottom"/>
            <w:hideMark/>
          </w:tcPr>
          <w:p w:rsidR="005A4F9E" w:rsidRPr="005A4F9E" w:rsidRDefault="005A4F9E" w:rsidP="00C03186">
            <w:pPr>
              <w:rPr>
                <w:rFonts w:ascii="Arial" w:eastAsia="Times New Roman" w:hAnsi="Arial" w:cs="Arial"/>
                <w:color w:val="000000"/>
              </w:rPr>
            </w:pPr>
            <w:r w:rsidRPr="005A4F9E">
              <w:rPr>
                <w:rFonts w:ascii="Arial" w:eastAsia="Times New Roman" w:hAnsi="Arial" w:cs="Arial"/>
                <w:color w:val="000000"/>
              </w:rPr>
              <w:t xml:space="preserve">  Kibua</w:t>
            </w:r>
          </w:p>
        </w:tc>
        <w:tc>
          <w:tcPr>
            <w:tcW w:w="2426" w:type="dxa"/>
            <w:tcBorders>
              <w:top w:val="nil"/>
              <w:left w:val="nil"/>
              <w:bottom w:val="single" w:sz="4" w:space="0" w:color="auto"/>
              <w:right w:val="single" w:sz="12" w:space="0" w:color="auto"/>
            </w:tcBorders>
            <w:shd w:val="clear" w:color="auto" w:fill="auto"/>
            <w:vAlign w:val="center"/>
            <w:hideMark/>
          </w:tcPr>
          <w:p w:rsidR="005A4F9E" w:rsidRPr="005A4F9E" w:rsidRDefault="005A4F9E" w:rsidP="00C03186">
            <w:pPr>
              <w:rPr>
                <w:rFonts w:ascii="Arial" w:eastAsia="Times New Roman" w:hAnsi="Arial" w:cs="Arial"/>
                <w:color w:val="000000"/>
              </w:rPr>
            </w:pPr>
          </w:p>
        </w:tc>
      </w:tr>
      <w:tr w:rsidR="005A4F9E" w:rsidRPr="005A4F9E" w:rsidTr="00C03186">
        <w:trPr>
          <w:trHeight w:val="330"/>
          <w:jc w:val="center"/>
        </w:trPr>
        <w:tc>
          <w:tcPr>
            <w:tcW w:w="1266" w:type="dxa"/>
            <w:vMerge/>
            <w:tcBorders>
              <w:top w:val="nil"/>
              <w:left w:val="single" w:sz="12" w:space="0" w:color="auto"/>
              <w:bottom w:val="single" w:sz="4" w:space="0" w:color="000000"/>
              <w:right w:val="single" w:sz="4" w:space="0" w:color="auto"/>
            </w:tcBorders>
            <w:vAlign w:val="center"/>
            <w:hideMark/>
          </w:tcPr>
          <w:p w:rsidR="005A4F9E" w:rsidRPr="005A4F9E" w:rsidRDefault="005A4F9E" w:rsidP="00C03186">
            <w:pPr>
              <w:rPr>
                <w:rFonts w:ascii="Arial" w:eastAsia="Times New Roman" w:hAnsi="Arial" w:cs="Arial"/>
                <w:color w:val="000000"/>
              </w:rPr>
            </w:pPr>
          </w:p>
        </w:tc>
        <w:tc>
          <w:tcPr>
            <w:tcW w:w="1740" w:type="dxa"/>
            <w:vMerge/>
            <w:tcBorders>
              <w:top w:val="nil"/>
              <w:left w:val="single" w:sz="4" w:space="0" w:color="auto"/>
              <w:bottom w:val="single" w:sz="4" w:space="0" w:color="000000"/>
              <w:right w:val="single" w:sz="4" w:space="0" w:color="auto"/>
            </w:tcBorders>
            <w:vAlign w:val="center"/>
            <w:hideMark/>
          </w:tcPr>
          <w:p w:rsidR="005A4F9E" w:rsidRPr="005A4F9E" w:rsidRDefault="005A4F9E" w:rsidP="00C03186">
            <w:pPr>
              <w:rPr>
                <w:rFonts w:ascii="Arial" w:eastAsia="Times New Roman" w:hAnsi="Arial" w:cs="Arial"/>
                <w:color w:val="000000"/>
              </w:rPr>
            </w:pPr>
          </w:p>
        </w:tc>
        <w:tc>
          <w:tcPr>
            <w:tcW w:w="2360" w:type="dxa"/>
            <w:tcBorders>
              <w:top w:val="nil"/>
              <w:left w:val="nil"/>
              <w:bottom w:val="single" w:sz="4" w:space="0" w:color="auto"/>
              <w:right w:val="single" w:sz="4" w:space="0" w:color="auto"/>
            </w:tcBorders>
            <w:shd w:val="clear" w:color="auto" w:fill="auto"/>
            <w:noWrap/>
            <w:vAlign w:val="bottom"/>
            <w:hideMark/>
          </w:tcPr>
          <w:p w:rsidR="005A4F9E" w:rsidRPr="005A4F9E" w:rsidRDefault="005A4F9E" w:rsidP="00C03186">
            <w:pPr>
              <w:rPr>
                <w:rFonts w:ascii="Arial" w:eastAsia="Times New Roman" w:hAnsi="Arial" w:cs="Arial"/>
                <w:color w:val="000000"/>
              </w:rPr>
            </w:pPr>
            <w:r w:rsidRPr="005A4F9E">
              <w:rPr>
                <w:rFonts w:ascii="Arial" w:eastAsia="Times New Roman" w:hAnsi="Arial" w:cs="Arial"/>
                <w:color w:val="000000"/>
              </w:rPr>
              <w:t xml:space="preserve"> </w:t>
            </w:r>
            <w:proofErr w:type="spellStart"/>
            <w:r w:rsidRPr="005A4F9E">
              <w:rPr>
                <w:rFonts w:ascii="Arial" w:eastAsia="Times New Roman" w:hAnsi="Arial" w:cs="Arial"/>
                <w:color w:val="000000"/>
              </w:rPr>
              <w:t>Limangi</w:t>
            </w:r>
            <w:proofErr w:type="spellEnd"/>
          </w:p>
        </w:tc>
        <w:tc>
          <w:tcPr>
            <w:tcW w:w="2426" w:type="dxa"/>
            <w:tcBorders>
              <w:top w:val="nil"/>
              <w:left w:val="nil"/>
              <w:bottom w:val="single" w:sz="4" w:space="0" w:color="auto"/>
              <w:right w:val="single" w:sz="12" w:space="0" w:color="auto"/>
            </w:tcBorders>
            <w:shd w:val="clear" w:color="auto" w:fill="auto"/>
            <w:vAlign w:val="center"/>
            <w:hideMark/>
          </w:tcPr>
          <w:p w:rsidR="005A4F9E" w:rsidRPr="005A4F9E" w:rsidRDefault="005A4F9E" w:rsidP="00C03186">
            <w:pPr>
              <w:rPr>
                <w:rFonts w:ascii="Arial" w:eastAsia="Times New Roman" w:hAnsi="Arial" w:cs="Arial"/>
                <w:color w:val="000000"/>
              </w:rPr>
            </w:pPr>
          </w:p>
        </w:tc>
      </w:tr>
      <w:tr w:rsidR="005A4F9E" w:rsidRPr="005A4F9E" w:rsidTr="00C03186">
        <w:trPr>
          <w:trHeight w:val="330"/>
          <w:jc w:val="center"/>
        </w:trPr>
        <w:tc>
          <w:tcPr>
            <w:tcW w:w="1266" w:type="dxa"/>
            <w:vMerge/>
            <w:tcBorders>
              <w:top w:val="nil"/>
              <w:left w:val="single" w:sz="12" w:space="0" w:color="auto"/>
              <w:bottom w:val="single" w:sz="4" w:space="0" w:color="000000"/>
              <w:right w:val="single" w:sz="4" w:space="0" w:color="auto"/>
            </w:tcBorders>
            <w:vAlign w:val="center"/>
            <w:hideMark/>
          </w:tcPr>
          <w:p w:rsidR="005A4F9E" w:rsidRPr="005A4F9E" w:rsidRDefault="005A4F9E" w:rsidP="00C03186">
            <w:pPr>
              <w:rPr>
                <w:rFonts w:ascii="Arial" w:eastAsia="Times New Roman" w:hAnsi="Arial" w:cs="Arial"/>
                <w:color w:val="000000"/>
              </w:rPr>
            </w:pPr>
          </w:p>
        </w:tc>
        <w:tc>
          <w:tcPr>
            <w:tcW w:w="1740" w:type="dxa"/>
            <w:vMerge/>
            <w:tcBorders>
              <w:top w:val="nil"/>
              <w:left w:val="single" w:sz="4" w:space="0" w:color="auto"/>
              <w:bottom w:val="single" w:sz="4" w:space="0" w:color="000000"/>
              <w:right w:val="single" w:sz="4" w:space="0" w:color="auto"/>
            </w:tcBorders>
            <w:vAlign w:val="center"/>
            <w:hideMark/>
          </w:tcPr>
          <w:p w:rsidR="005A4F9E" w:rsidRPr="005A4F9E" w:rsidRDefault="005A4F9E" w:rsidP="00C03186">
            <w:pPr>
              <w:rPr>
                <w:rFonts w:ascii="Arial" w:eastAsia="Times New Roman" w:hAnsi="Arial" w:cs="Arial"/>
                <w:color w:val="000000"/>
              </w:rPr>
            </w:pPr>
          </w:p>
        </w:tc>
        <w:tc>
          <w:tcPr>
            <w:tcW w:w="2360" w:type="dxa"/>
            <w:tcBorders>
              <w:top w:val="nil"/>
              <w:left w:val="nil"/>
              <w:bottom w:val="single" w:sz="4" w:space="0" w:color="auto"/>
              <w:right w:val="single" w:sz="4" w:space="0" w:color="auto"/>
            </w:tcBorders>
            <w:shd w:val="clear" w:color="auto" w:fill="auto"/>
            <w:noWrap/>
            <w:vAlign w:val="bottom"/>
            <w:hideMark/>
          </w:tcPr>
          <w:p w:rsidR="005A4F9E" w:rsidRPr="005A4F9E" w:rsidRDefault="005A4F9E" w:rsidP="00C03186">
            <w:pPr>
              <w:rPr>
                <w:rFonts w:ascii="Arial" w:eastAsia="Times New Roman" w:hAnsi="Arial" w:cs="Arial"/>
                <w:color w:val="000000"/>
              </w:rPr>
            </w:pPr>
            <w:r w:rsidRPr="005A4F9E">
              <w:rPr>
                <w:rFonts w:ascii="Arial" w:eastAsia="Times New Roman" w:hAnsi="Arial" w:cs="Arial"/>
                <w:color w:val="000000"/>
              </w:rPr>
              <w:t xml:space="preserve"> </w:t>
            </w:r>
            <w:proofErr w:type="spellStart"/>
            <w:r w:rsidRPr="005A4F9E">
              <w:rPr>
                <w:rFonts w:ascii="Arial" w:eastAsia="Times New Roman" w:hAnsi="Arial" w:cs="Arial"/>
                <w:color w:val="000000"/>
              </w:rPr>
              <w:t>Kishanga</w:t>
            </w:r>
            <w:proofErr w:type="spellEnd"/>
          </w:p>
        </w:tc>
        <w:tc>
          <w:tcPr>
            <w:tcW w:w="2426" w:type="dxa"/>
            <w:tcBorders>
              <w:top w:val="nil"/>
              <w:left w:val="nil"/>
              <w:bottom w:val="single" w:sz="4" w:space="0" w:color="auto"/>
              <w:right w:val="single" w:sz="12" w:space="0" w:color="auto"/>
            </w:tcBorders>
            <w:shd w:val="clear" w:color="auto" w:fill="auto"/>
            <w:vAlign w:val="center"/>
            <w:hideMark/>
          </w:tcPr>
          <w:p w:rsidR="005A4F9E" w:rsidRPr="005A4F9E" w:rsidRDefault="005A4F9E" w:rsidP="00C03186">
            <w:pPr>
              <w:rPr>
                <w:rFonts w:ascii="Arial" w:eastAsia="Times New Roman" w:hAnsi="Arial" w:cs="Arial"/>
                <w:color w:val="000000"/>
              </w:rPr>
            </w:pPr>
          </w:p>
        </w:tc>
      </w:tr>
      <w:tr w:rsidR="005A4F9E" w:rsidRPr="005A4F9E" w:rsidTr="00C03186">
        <w:trPr>
          <w:trHeight w:val="330"/>
          <w:jc w:val="center"/>
        </w:trPr>
        <w:tc>
          <w:tcPr>
            <w:tcW w:w="1266" w:type="dxa"/>
            <w:vMerge/>
            <w:tcBorders>
              <w:top w:val="nil"/>
              <w:left w:val="single" w:sz="12" w:space="0" w:color="auto"/>
              <w:bottom w:val="single" w:sz="4" w:space="0" w:color="000000"/>
              <w:right w:val="single" w:sz="4" w:space="0" w:color="auto"/>
            </w:tcBorders>
            <w:vAlign w:val="center"/>
            <w:hideMark/>
          </w:tcPr>
          <w:p w:rsidR="005A4F9E" w:rsidRPr="005A4F9E" w:rsidRDefault="005A4F9E" w:rsidP="00C03186">
            <w:pPr>
              <w:rPr>
                <w:rFonts w:ascii="Arial" w:eastAsia="Times New Roman" w:hAnsi="Arial" w:cs="Arial"/>
                <w:color w:val="000000"/>
              </w:rPr>
            </w:pPr>
          </w:p>
        </w:tc>
        <w:tc>
          <w:tcPr>
            <w:tcW w:w="1740" w:type="dxa"/>
            <w:vMerge/>
            <w:tcBorders>
              <w:top w:val="nil"/>
              <w:left w:val="single" w:sz="4" w:space="0" w:color="auto"/>
              <w:bottom w:val="single" w:sz="4" w:space="0" w:color="000000"/>
              <w:right w:val="single" w:sz="4" w:space="0" w:color="auto"/>
            </w:tcBorders>
            <w:vAlign w:val="center"/>
            <w:hideMark/>
          </w:tcPr>
          <w:p w:rsidR="005A4F9E" w:rsidRPr="005A4F9E" w:rsidRDefault="005A4F9E" w:rsidP="00C03186">
            <w:pPr>
              <w:rPr>
                <w:rFonts w:ascii="Arial" w:eastAsia="Times New Roman" w:hAnsi="Arial" w:cs="Arial"/>
                <w:color w:val="000000"/>
              </w:rPr>
            </w:pPr>
          </w:p>
        </w:tc>
        <w:tc>
          <w:tcPr>
            <w:tcW w:w="2360" w:type="dxa"/>
            <w:tcBorders>
              <w:top w:val="nil"/>
              <w:left w:val="nil"/>
              <w:bottom w:val="single" w:sz="4" w:space="0" w:color="auto"/>
              <w:right w:val="single" w:sz="4" w:space="0" w:color="auto"/>
            </w:tcBorders>
            <w:shd w:val="clear" w:color="auto" w:fill="auto"/>
            <w:noWrap/>
            <w:vAlign w:val="bottom"/>
            <w:hideMark/>
          </w:tcPr>
          <w:p w:rsidR="005A4F9E" w:rsidRPr="005A4F9E" w:rsidRDefault="005A4F9E" w:rsidP="00C03186">
            <w:pPr>
              <w:rPr>
                <w:rFonts w:ascii="Arial" w:eastAsia="Times New Roman" w:hAnsi="Arial" w:cs="Arial"/>
                <w:color w:val="000000"/>
              </w:rPr>
            </w:pPr>
            <w:r w:rsidRPr="005A4F9E">
              <w:rPr>
                <w:rFonts w:ascii="Arial" w:eastAsia="Times New Roman" w:hAnsi="Arial" w:cs="Arial"/>
                <w:color w:val="000000"/>
              </w:rPr>
              <w:t xml:space="preserve"> </w:t>
            </w:r>
            <w:proofErr w:type="spellStart"/>
            <w:r w:rsidRPr="005A4F9E">
              <w:rPr>
                <w:rFonts w:ascii="Arial" w:eastAsia="Times New Roman" w:hAnsi="Arial" w:cs="Arial"/>
                <w:color w:val="000000"/>
              </w:rPr>
              <w:t>karambi</w:t>
            </w:r>
            <w:proofErr w:type="spellEnd"/>
          </w:p>
        </w:tc>
        <w:tc>
          <w:tcPr>
            <w:tcW w:w="2426" w:type="dxa"/>
            <w:tcBorders>
              <w:top w:val="nil"/>
              <w:left w:val="nil"/>
              <w:bottom w:val="single" w:sz="4" w:space="0" w:color="auto"/>
              <w:right w:val="single" w:sz="12" w:space="0" w:color="auto"/>
            </w:tcBorders>
            <w:shd w:val="clear" w:color="auto" w:fill="auto"/>
            <w:vAlign w:val="center"/>
            <w:hideMark/>
          </w:tcPr>
          <w:p w:rsidR="005A4F9E" w:rsidRPr="005A4F9E" w:rsidRDefault="005A4F9E" w:rsidP="00C03186">
            <w:pPr>
              <w:rPr>
                <w:rFonts w:ascii="Arial" w:eastAsia="Times New Roman" w:hAnsi="Arial" w:cs="Arial"/>
                <w:color w:val="000000"/>
              </w:rPr>
            </w:pPr>
          </w:p>
        </w:tc>
      </w:tr>
      <w:tr w:rsidR="005A4F9E" w:rsidRPr="005A4F9E" w:rsidTr="00C03186">
        <w:trPr>
          <w:trHeight w:val="330"/>
          <w:jc w:val="center"/>
        </w:trPr>
        <w:tc>
          <w:tcPr>
            <w:tcW w:w="1266" w:type="dxa"/>
            <w:vMerge/>
            <w:tcBorders>
              <w:top w:val="nil"/>
              <w:left w:val="single" w:sz="12" w:space="0" w:color="auto"/>
              <w:bottom w:val="single" w:sz="4" w:space="0" w:color="000000"/>
              <w:right w:val="single" w:sz="4" w:space="0" w:color="auto"/>
            </w:tcBorders>
            <w:vAlign w:val="center"/>
            <w:hideMark/>
          </w:tcPr>
          <w:p w:rsidR="005A4F9E" w:rsidRPr="005A4F9E" w:rsidRDefault="005A4F9E" w:rsidP="00C03186">
            <w:pPr>
              <w:rPr>
                <w:rFonts w:ascii="Arial" w:eastAsia="Times New Roman" w:hAnsi="Arial" w:cs="Arial"/>
                <w:color w:val="000000"/>
              </w:rPr>
            </w:pPr>
          </w:p>
        </w:tc>
        <w:tc>
          <w:tcPr>
            <w:tcW w:w="1740" w:type="dxa"/>
            <w:vMerge/>
            <w:tcBorders>
              <w:top w:val="nil"/>
              <w:left w:val="single" w:sz="4" w:space="0" w:color="auto"/>
              <w:bottom w:val="single" w:sz="4" w:space="0" w:color="000000"/>
              <w:right w:val="single" w:sz="4" w:space="0" w:color="auto"/>
            </w:tcBorders>
            <w:vAlign w:val="center"/>
            <w:hideMark/>
          </w:tcPr>
          <w:p w:rsidR="005A4F9E" w:rsidRPr="005A4F9E" w:rsidRDefault="005A4F9E" w:rsidP="00C03186">
            <w:pPr>
              <w:rPr>
                <w:rFonts w:ascii="Arial" w:eastAsia="Times New Roman" w:hAnsi="Arial" w:cs="Arial"/>
                <w:color w:val="000000"/>
              </w:rPr>
            </w:pPr>
          </w:p>
        </w:tc>
        <w:tc>
          <w:tcPr>
            <w:tcW w:w="2360" w:type="dxa"/>
            <w:tcBorders>
              <w:top w:val="nil"/>
              <w:left w:val="nil"/>
              <w:bottom w:val="single" w:sz="4" w:space="0" w:color="auto"/>
              <w:right w:val="single" w:sz="4" w:space="0" w:color="auto"/>
            </w:tcBorders>
            <w:shd w:val="clear" w:color="auto" w:fill="auto"/>
            <w:noWrap/>
            <w:vAlign w:val="bottom"/>
            <w:hideMark/>
          </w:tcPr>
          <w:p w:rsidR="005A4F9E" w:rsidRPr="005A4F9E" w:rsidRDefault="005A4F9E" w:rsidP="00C03186">
            <w:pPr>
              <w:rPr>
                <w:rFonts w:ascii="Arial" w:eastAsia="Times New Roman" w:hAnsi="Arial" w:cs="Arial"/>
                <w:color w:val="000000"/>
              </w:rPr>
            </w:pPr>
            <w:r w:rsidRPr="005A4F9E">
              <w:rPr>
                <w:rFonts w:ascii="Arial" w:eastAsia="Times New Roman" w:hAnsi="Arial" w:cs="Arial"/>
                <w:color w:val="000000"/>
              </w:rPr>
              <w:t xml:space="preserve"> </w:t>
            </w:r>
            <w:proofErr w:type="spellStart"/>
            <w:r w:rsidRPr="005A4F9E">
              <w:rPr>
                <w:rFonts w:ascii="Arial" w:eastAsia="Times New Roman" w:hAnsi="Arial" w:cs="Arial"/>
                <w:color w:val="000000"/>
              </w:rPr>
              <w:t>Kibati</w:t>
            </w:r>
            <w:proofErr w:type="spellEnd"/>
          </w:p>
        </w:tc>
        <w:tc>
          <w:tcPr>
            <w:tcW w:w="2426" w:type="dxa"/>
            <w:tcBorders>
              <w:top w:val="nil"/>
              <w:left w:val="nil"/>
              <w:bottom w:val="single" w:sz="4" w:space="0" w:color="auto"/>
              <w:right w:val="single" w:sz="12" w:space="0" w:color="auto"/>
            </w:tcBorders>
            <w:shd w:val="clear" w:color="auto" w:fill="auto"/>
            <w:vAlign w:val="center"/>
            <w:hideMark/>
          </w:tcPr>
          <w:p w:rsidR="005A4F9E" w:rsidRPr="005A4F9E" w:rsidRDefault="005A4F9E" w:rsidP="00C03186">
            <w:pPr>
              <w:rPr>
                <w:rFonts w:ascii="Arial" w:eastAsia="Times New Roman" w:hAnsi="Arial" w:cs="Arial"/>
                <w:color w:val="000000"/>
              </w:rPr>
            </w:pPr>
          </w:p>
        </w:tc>
      </w:tr>
      <w:tr w:rsidR="005A4F9E" w:rsidRPr="005A4F9E" w:rsidTr="00C03186">
        <w:trPr>
          <w:trHeight w:val="330"/>
          <w:jc w:val="center"/>
        </w:trPr>
        <w:tc>
          <w:tcPr>
            <w:tcW w:w="1266" w:type="dxa"/>
            <w:vMerge/>
            <w:tcBorders>
              <w:top w:val="nil"/>
              <w:left w:val="single" w:sz="12" w:space="0" w:color="auto"/>
              <w:bottom w:val="single" w:sz="4" w:space="0" w:color="000000"/>
              <w:right w:val="single" w:sz="4" w:space="0" w:color="auto"/>
            </w:tcBorders>
            <w:vAlign w:val="center"/>
            <w:hideMark/>
          </w:tcPr>
          <w:p w:rsidR="005A4F9E" w:rsidRPr="005A4F9E" w:rsidRDefault="005A4F9E" w:rsidP="00C03186">
            <w:pPr>
              <w:rPr>
                <w:rFonts w:ascii="Arial" w:eastAsia="Times New Roman" w:hAnsi="Arial" w:cs="Arial"/>
                <w:color w:val="000000"/>
              </w:rPr>
            </w:pPr>
          </w:p>
        </w:tc>
        <w:tc>
          <w:tcPr>
            <w:tcW w:w="1740" w:type="dxa"/>
            <w:vMerge/>
            <w:tcBorders>
              <w:top w:val="nil"/>
              <w:left w:val="single" w:sz="4" w:space="0" w:color="auto"/>
              <w:bottom w:val="single" w:sz="4" w:space="0" w:color="000000"/>
              <w:right w:val="single" w:sz="4" w:space="0" w:color="auto"/>
            </w:tcBorders>
            <w:vAlign w:val="center"/>
            <w:hideMark/>
          </w:tcPr>
          <w:p w:rsidR="005A4F9E" w:rsidRPr="005A4F9E" w:rsidRDefault="005A4F9E" w:rsidP="00C03186">
            <w:pPr>
              <w:rPr>
                <w:rFonts w:ascii="Arial" w:eastAsia="Times New Roman" w:hAnsi="Arial" w:cs="Arial"/>
                <w:color w:val="000000"/>
              </w:rPr>
            </w:pPr>
          </w:p>
        </w:tc>
        <w:tc>
          <w:tcPr>
            <w:tcW w:w="2360" w:type="dxa"/>
            <w:tcBorders>
              <w:top w:val="nil"/>
              <w:left w:val="nil"/>
              <w:bottom w:val="single" w:sz="4" w:space="0" w:color="auto"/>
              <w:right w:val="single" w:sz="4" w:space="0" w:color="auto"/>
            </w:tcBorders>
            <w:shd w:val="clear" w:color="auto" w:fill="auto"/>
            <w:noWrap/>
            <w:vAlign w:val="bottom"/>
            <w:hideMark/>
          </w:tcPr>
          <w:p w:rsidR="005A4F9E" w:rsidRPr="005A4F9E" w:rsidRDefault="005A4F9E" w:rsidP="00C03186">
            <w:pPr>
              <w:rPr>
                <w:rFonts w:ascii="Arial" w:eastAsia="Times New Roman" w:hAnsi="Arial" w:cs="Arial"/>
                <w:color w:val="000000"/>
              </w:rPr>
            </w:pPr>
            <w:r w:rsidRPr="005A4F9E">
              <w:rPr>
                <w:rFonts w:ascii="Arial" w:eastAsia="Times New Roman" w:hAnsi="Arial" w:cs="Arial"/>
                <w:color w:val="000000"/>
              </w:rPr>
              <w:t xml:space="preserve"> </w:t>
            </w:r>
            <w:proofErr w:type="spellStart"/>
            <w:r w:rsidRPr="005A4F9E">
              <w:rPr>
                <w:rFonts w:ascii="Arial" w:eastAsia="Times New Roman" w:hAnsi="Arial" w:cs="Arial"/>
                <w:color w:val="000000"/>
              </w:rPr>
              <w:t>Machumbi</w:t>
            </w:r>
            <w:proofErr w:type="spellEnd"/>
          </w:p>
        </w:tc>
        <w:tc>
          <w:tcPr>
            <w:tcW w:w="2426" w:type="dxa"/>
            <w:tcBorders>
              <w:top w:val="nil"/>
              <w:left w:val="nil"/>
              <w:bottom w:val="single" w:sz="4" w:space="0" w:color="auto"/>
              <w:right w:val="single" w:sz="12" w:space="0" w:color="auto"/>
            </w:tcBorders>
            <w:shd w:val="clear" w:color="auto" w:fill="auto"/>
            <w:vAlign w:val="center"/>
            <w:hideMark/>
          </w:tcPr>
          <w:p w:rsidR="005A4F9E" w:rsidRPr="005A4F9E" w:rsidRDefault="005A4F9E" w:rsidP="00C03186">
            <w:pPr>
              <w:rPr>
                <w:rFonts w:ascii="Arial" w:eastAsia="Times New Roman" w:hAnsi="Arial" w:cs="Arial"/>
                <w:color w:val="000000"/>
              </w:rPr>
            </w:pPr>
          </w:p>
        </w:tc>
      </w:tr>
      <w:tr w:rsidR="005A4F9E" w:rsidRPr="005A4F9E" w:rsidTr="00C03186">
        <w:trPr>
          <w:trHeight w:val="330"/>
          <w:jc w:val="center"/>
        </w:trPr>
        <w:tc>
          <w:tcPr>
            <w:tcW w:w="1266" w:type="dxa"/>
            <w:vMerge/>
            <w:tcBorders>
              <w:top w:val="nil"/>
              <w:left w:val="single" w:sz="12" w:space="0" w:color="auto"/>
              <w:bottom w:val="single" w:sz="12" w:space="0" w:color="auto"/>
              <w:right w:val="single" w:sz="4" w:space="0" w:color="auto"/>
            </w:tcBorders>
            <w:vAlign w:val="center"/>
            <w:hideMark/>
          </w:tcPr>
          <w:p w:rsidR="005A4F9E" w:rsidRPr="005A4F9E" w:rsidRDefault="005A4F9E" w:rsidP="00C03186">
            <w:pPr>
              <w:rPr>
                <w:rFonts w:ascii="Arial" w:eastAsia="Times New Roman" w:hAnsi="Arial" w:cs="Arial"/>
                <w:color w:val="000000"/>
              </w:rPr>
            </w:pPr>
          </w:p>
        </w:tc>
        <w:tc>
          <w:tcPr>
            <w:tcW w:w="1740" w:type="dxa"/>
            <w:vMerge/>
            <w:tcBorders>
              <w:top w:val="nil"/>
              <w:left w:val="single" w:sz="4" w:space="0" w:color="auto"/>
              <w:bottom w:val="single" w:sz="12" w:space="0" w:color="auto"/>
              <w:right w:val="single" w:sz="4" w:space="0" w:color="auto"/>
            </w:tcBorders>
            <w:vAlign w:val="center"/>
            <w:hideMark/>
          </w:tcPr>
          <w:p w:rsidR="005A4F9E" w:rsidRPr="005A4F9E" w:rsidRDefault="005A4F9E" w:rsidP="00C03186">
            <w:pPr>
              <w:rPr>
                <w:rFonts w:ascii="Arial" w:eastAsia="Times New Roman" w:hAnsi="Arial" w:cs="Arial"/>
                <w:color w:val="000000"/>
              </w:rPr>
            </w:pPr>
          </w:p>
        </w:tc>
        <w:tc>
          <w:tcPr>
            <w:tcW w:w="2360" w:type="dxa"/>
            <w:tcBorders>
              <w:top w:val="nil"/>
              <w:left w:val="nil"/>
              <w:bottom w:val="single" w:sz="12" w:space="0" w:color="auto"/>
              <w:right w:val="single" w:sz="4" w:space="0" w:color="auto"/>
            </w:tcBorders>
            <w:shd w:val="clear" w:color="auto" w:fill="auto"/>
            <w:noWrap/>
            <w:vAlign w:val="bottom"/>
            <w:hideMark/>
          </w:tcPr>
          <w:p w:rsidR="005A4F9E" w:rsidRPr="005A4F9E" w:rsidRDefault="005A4F9E" w:rsidP="00C03186">
            <w:pPr>
              <w:rPr>
                <w:rFonts w:ascii="Arial" w:eastAsia="Times New Roman" w:hAnsi="Arial" w:cs="Arial"/>
                <w:color w:val="000000"/>
              </w:rPr>
            </w:pPr>
            <w:r w:rsidRPr="005A4F9E">
              <w:rPr>
                <w:rFonts w:ascii="Arial" w:eastAsia="Times New Roman" w:hAnsi="Arial" w:cs="Arial"/>
                <w:color w:val="000000"/>
              </w:rPr>
              <w:t xml:space="preserve"> </w:t>
            </w:r>
            <w:proofErr w:type="spellStart"/>
            <w:r w:rsidRPr="005A4F9E">
              <w:rPr>
                <w:rFonts w:ascii="Arial" w:eastAsia="Times New Roman" w:hAnsi="Arial" w:cs="Arial"/>
                <w:color w:val="000000"/>
              </w:rPr>
              <w:t>Kimua</w:t>
            </w:r>
            <w:proofErr w:type="spellEnd"/>
          </w:p>
        </w:tc>
        <w:tc>
          <w:tcPr>
            <w:tcW w:w="2426" w:type="dxa"/>
            <w:tcBorders>
              <w:top w:val="nil"/>
              <w:left w:val="nil"/>
              <w:bottom w:val="single" w:sz="12" w:space="0" w:color="auto"/>
              <w:right w:val="single" w:sz="12" w:space="0" w:color="auto"/>
            </w:tcBorders>
            <w:shd w:val="clear" w:color="auto" w:fill="auto"/>
            <w:vAlign w:val="center"/>
            <w:hideMark/>
          </w:tcPr>
          <w:p w:rsidR="005A4F9E" w:rsidRPr="005A4F9E" w:rsidRDefault="005A4F9E" w:rsidP="00C03186">
            <w:pPr>
              <w:rPr>
                <w:rFonts w:ascii="Arial" w:eastAsia="Times New Roman" w:hAnsi="Arial" w:cs="Arial"/>
                <w:color w:val="000000"/>
              </w:rPr>
            </w:pPr>
          </w:p>
        </w:tc>
      </w:tr>
      <w:tr w:rsidR="005A4F9E" w:rsidRPr="005A4F9E" w:rsidTr="00C03186">
        <w:trPr>
          <w:trHeight w:val="375"/>
          <w:jc w:val="center"/>
        </w:trPr>
        <w:tc>
          <w:tcPr>
            <w:tcW w:w="126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A4F9E" w:rsidRPr="005A4F9E" w:rsidRDefault="005A4F9E" w:rsidP="00C03186">
            <w:pPr>
              <w:rPr>
                <w:rFonts w:ascii="Arial" w:eastAsia="Times New Roman" w:hAnsi="Arial" w:cs="Arial"/>
                <w:color w:val="000000"/>
              </w:rPr>
            </w:pPr>
            <w:r w:rsidRPr="005A4F9E">
              <w:rPr>
                <w:rFonts w:ascii="Arial" w:eastAsia="Times New Roman" w:hAnsi="Arial" w:cs="Arial"/>
                <w:color w:val="000000"/>
              </w:rPr>
              <w:t>Nyiragongo</w:t>
            </w:r>
          </w:p>
        </w:tc>
        <w:tc>
          <w:tcPr>
            <w:tcW w:w="1740" w:type="dxa"/>
            <w:tcBorders>
              <w:top w:val="single" w:sz="12" w:space="0" w:color="auto"/>
              <w:left w:val="nil"/>
              <w:bottom w:val="single" w:sz="4" w:space="0" w:color="auto"/>
              <w:right w:val="single" w:sz="4" w:space="0" w:color="auto"/>
            </w:tcBorders>
            <w:shd w:val="clear" w:color="auto" w:fill="auto"/>
            <w:noWrap/>
            <w:vAlign w:val="center"/>
            <w:hideMark/>
          </w:tcPr>
          <w:p w:rsidR="005A4F9E" w:rsidRPr="005A4F9E" w:rsidRDefault="005A4F9E" w:rsidP="00C03186">
            <w:pPr>
              <w:jc w:val="center"/>
              <w:rPr>
                <w:rFonts w:ascii="Arial" w:eastAsia="Times New Roman" w:hAnsi="Arial" w:cs="Arial"/>
                <w:color w:val="000000"/>
              </w:rPr>
            </w:pPr>
            <w:r w:rsidRPr="005A4F9E">
              <w:rPr>
                <w:rFonts w:ascii="Arial" w:eastAsia="Times New Roman" w:hAnsi="Arial" w:cs="Arial"/>
                <w:color w:val="000000"/>
              </w:rPr>
              <w:t>Nyiragongo</w:t>
            </w:r>
          </w:p>
        </w:tc>
        <w:tc>
          <w:tcPr>
            <w:tcW w:w="2360" w:type="dxa"/>
            <w:tcBorders>
              <w:top w:val="single" w:sz="12" w:space="0" w:color="auto"/>
              <w:left w:val="nil"/>
              <w:bottom w:val="single" w:sz="4" w:space="0" w:color="auto"/>
              <w:right w:val="single" w:sz="4" w:space="0" w:color="auto"/>
            </w:tcBorders>
            <w:shd w:val="clear" w:color="auto" w:fill="auto"/>
            <w:noWrap/>
            <w:vAlign w:val="center"/>
            <w:hideMark/>
          </w:tcPr>
          <w:p w:rsidR="005A4F9E" w:rsidRPr="005A4F9E" w:rsidRDefault="005A4F9E" w:rsidP="00C03186">
            <w:pPr>
              <w:rPr>
                <w:rFonts w:ascii="Arial" w:eastAsia="Times New Roman" w:hAnsi="Arial" w:cs="Arial"/>
                <w:color w:val="000000"/>
              </w:rPr>
            </w:pPr>
            <w:proofErr w:type="spellStart"/>
            <w:r w:rsidRPr="005A4F9E">
              <w:rPr>
                <w:rFonts w:ascii="Arial" w:eastAsia="Times New Roman" w:hAnsi="Arial" w:cs="Arial"/>
                <w:color w:val="000000"/>
              </w:rPr>
              <w:t>Mugunga</w:t>
            </w:r>
            <w:proofErr w:type="spellEnd"/>
          </w:p>
        </w:tc>
        <w:tc>
          <w:tcPr>
            <w:tcW w:w="2426" w:type="dxa"/>
            <w:tcBorders>
              <w:top w:val="single" w:sz="12" w:space="0" w:color="auto"/>
              <w:left w:val="nil"/>
              <w:bottom w:val="single" w:sz="4" w:space="0" w:color="auto"/>
              <w:right w:val="single" w:sz="12" w:space="0" w:color="auto"/>
            </w:tcBorders>
            <w:shd w:val="clear" w:color="auto" w:fill="auto"/>
            <w:noWrap/>
            <w:vAlign w:val="center"/>
            <w:hideMark/>
          </w:tcPr>
          <w:p w:rsidR="005A4F9E" w:rsidRPr="005A4F9E" w:rsidRDefault="005A4F9E" w:rsidP="00C03186">
            <w:pPr>
              <w:rPr>
                <w:rFonts w:ascii="Arial" w:eastAsia="Times New Roman" w:hAnsi="Arial" w:cs="Arial"/>
                <w:color w:val="000000"/>
              </w:rPr>
            </w:pPr>
            <w:proofErr w:type="spellStart"/>
            <w:r w:rsidRPr="005A4F9E">
              <w:rPr>
                <w:rFonts w:ascii="Arial" w:eastAsia="Times New Roman" w:hAnsi="Arial" w:cs="Arial"/>
                <w:color w:val="000000"/>
              </w:rPr>
              <w:t>Lushagara</w:t>
            </w:r>
            <w:proofErr w:type="spellEnd"/>
          </w:p>
        </w:tc>
      </w:tr>
      <w:tr w:rsidR="005A4F9E" w:rsidRPr="005A4F9E" w:rsidTr="00C03186">
        <w:trPr>
          <w:trHeight w:val="330"/>
          <w:jc w:val="center"/>
        </w:trPr>
        <w:tc>
          <w:tcPr>
            <w:tcW w:w="1266" w:type="dxa"/>
            <w:vMerge w:val="restart"/>
            <w:tcBorders>
              <w:top w:val="nil"/>
              <w:left w:val="single" w:sz="12" w:space="0" w:color="auto"/>
              <w:bottom w:val="single" w:sz="4" w:space="0" w:color="000000"/>
              <w:right w:val="single" w:sz="4" w:space="0" w:color="auto"/>
            </w:tcBorders>
            <w:shd w:val="clear" w:color="auto" w:fill="auto"/>
            <w:noWrap/>
            <w:vAlign w:val="center"/>
            <w:hideMark/>
          </w:tcPr>
          <w:p w:rsidR="005A4F9E" w:rsidRPr="005A4F9E" w:rsidRDefault="005A4F9E" w:rsidP="00C03186">
            <w:pPr>
              <w:jc w:val="center"/>
              <w:rPr>
                <w:rFonts w:ascii="Arial" w:eastAsia="Times New Roman" w:hAnsi="Arial" w:cs="Arial"/>
                <w:color w:val="000000"/>
              </w:rPr>
            </w:pPr>
            <w:r w:rsidRPr="005A4F9E">
              <w:rPr>
                <w:rFonts w:ascii="Arial" w:eastAsia="Times New Roman" w:hAnsi="Arial" w:cs="Arial"/>
                <w:color w:val="000000"/>
              </w:rPr>
              <w:t>Goma</w:t>
            </w:r>
          </w:p>
        </w:tc>
        <w:tc>
          <w:tcPr>
            <w:tcW w:w="1740" w:type="dxa"/>
            <w:tcBorders>
              <w:top w:val="nil"/>
              <w:left w:val="nil"/>
              <w:bottom w:val="single" w:sz="4" w:space="0" w:color="auto"/>
              <w:right w:val="single" w:sz="4" w:space="0" w:color="auto"/>
            </w:tcBorders>
            <w:shd w:val="clear" w:color="auto" w:fill="auto"/>
            <w:noWrap/>
            <w:vAlign w:val="center"/>
            <w:hideMark/>
          </w:tcPr>
          <w:p w:rsidR="005A4F9E" w:rsidRPr="005A4F9E" w:rsidRDefault="005A4F9E" w:rsidP="00C03186">
            <w:pPr>
              <w:jc w:val="center"/>
              <w:rPr>
                <w:rFonts w:ascii="Arial" w:eastAsia="Times New Roman" w:hAnsi="Arial" w:cs="Arial"/>
                <w:color w:val="000000"/>
              </w:rPr>
            </w:pPr>
            <w:proofErr w:type="spellStart"/>
            <w:r w:rsidRPr="005A4F9E">
              <w:rPr>
                <w:rFonts w:ascii="Arial" w:eastAsia="Times New Roman" w:hAnsi="Arial" w:cs="Arial"/>
                <w:color w:val="000000"/>
              </w:rPr>
              <w:t>Karisimbi</w:t>
            </w:r>
            <w:proofErr w:type="spellEnd"/>
          </w:p>
        </w:tc>
        <w:tc>
          <w:tcPr>
            <w:tcW w:w="2360" w:type="dxa"/>
            <w:tcBorders>
              <w:top w:val="nil"/>
              <w:left w:val="nil"/>
              <w:bottom w:val="single" w:sz="4" w:space="0" w:color="auto"/>
              <w:right w:val="single" w:sz="4" w:space="0" w:color="auto"/>
            </w:tcBorders>
            <w:shd w:val="clear" w:color="auto" w:fill="auto"/>
            <w:noWrap/>
            <w:vAlign w:val="center"/>
            <w:hideMark/>
          </w:tcPr>
          <w:p w:rsidR="005A4F9E" w:rsidRPr="005A4F9E" w:rsidRDefault="005A4F9E" w:rsidP="00C03186">
            <w:pPr>
              <w:rPr>
                <w:rFonts w:ascii="Arial" w:eastAsia="Times New Roman" w:hAnsi="Arial" w:cs="Arial"/>
                <w:color w:val="000000"/>
              </w:rPr>
            </w:pPr>
            <w:r w:rsidRPr="005A4F9E">
              <w:rPr>
                <w:rFonts w:ascii="Arial" w:eastAsia="Times New Roman" w:hAnsi="Arial" w:cs="Arial"/>
                <w:color w:val="000000"/>
              </w:rPr>
              <w:t>Rusayo</w:t>
            </w:r>
          </w:p>
        </w:tc>
        <w:tc>
          <w:tcPr>
            <w:tcW w:w="2426" w:type="dxa"/>
            <w:tcBorders>
              <w:top w:val="nil"/>
              <w:left w:val="nil"/>
              <w:bottom w:val="single" w:sz="4" w:space="0" w:color="auto"/>
              <w:right w:val="single" w:sz="12" w:space="0" w:color="auto"/>
            </w:tcBorders>
            <w:shd w:val="clear" w:color="auto" w:fill="auto"/>
            <w:noWrap/>
            <w:vAlign w:val="center"/>
            <w:hideMark/>
          </w:tcPr>
          <w:p w:rsidR="005A4F9E" w:rsidRPr="005A4F9E" w:rsidRDefault="005A4F9E" w:rsidP="00C03186">
            <w:pPr>
              <w:rPr>
                <w:rFonts w:ascii="Arial" w:eastAsia="Times New Roman" w:hAnsi="Arial" w:cs="Arial"/>
                <w:color w:val="000000"/>
              </w:rPr>
            </w:pPr>
            <w:r w:rsidRPr="005A4F9E">
              <w:rPr>
                <w:rFonts w:ascii="Arial" w:eastAsia="Times New Roman" w:hAnsi="Arial" w:cs="Arial"/>
                <w:color w:val="000000"/>
              </w:rPr>
              <w:t xml:space="preserve"> Rusayo </w:t>
            </w:r>
          </w:p>
        </w:tc>
      </w:tr>
      <w:tr w:rsidR="005A4F9E" w:rsidRPr="005A4F9E" w:rsidTr="00C03186">
        <w:trPr>
          <w:trHeight w:val="330"/>
          <w:jc w:val="center"/>
        </w:trPr>
        <w:tc>
          <w:tcPr>
            <w:tcW w:w="1266" w:type="dxa"/>
            <w:vMerge/>
            <w:tcBorders>
              <w:top w:val="nil"/>
              <w:left w:val="single" w:sz="12" w:space="0" w:color="auto"/>
              <w:bottom w:val="single" w:sz="4" w:space="0" w:color="000000"/>
              <w:right w:val="single" w:sz="4" w:space="0" w:color="auto"/>
            </w:tcBorders>
            <w:vAlign w:val="center"/>
            <w:hideMark/>
          </w:tcPr>
          <w:p w:rsidR="005A4F9E" w:rsidRPr="005A4F9E" w:rsidRDefault="005A4F9E" w:rsidP="00C03186">
            <w:pPr>
              <w:rPr>
                <w:rFonts w:ascii="Arial" w:eastAsia="Times New Roman" w:hAnsi="Arial" w:cs="Arial"/>
                <w:color w:val="000000"/>
              </w:rPr>
            </w:pPr>
          </w:p>
        </w:tc>
        <w:tc>
          <w:tcPr>
            <w:tcW w:w="17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F9E" w:rsidRPr="005A4F9E" w:rsidRDefault="005A4F9E" w:rsidP="00C03186">
            <w:pPr>
              <w:jc w:val="center"/>
              <w:rPr>
                <w:rFonts w:ascii="Arial" w:eastAsia="Times New Roman" w:hAnsi="Arial" w:cs="Arial"/>
                <w:color w:val="000000"/>
              </w:rPr>
            </w:pPr>
            <w:r w:rsidRPr="005A4F9E">
              <w:rPr>
                <w:rFonts w:ascii="Arial" w:eastAsia="Times New Roman" w:hAnsi="Arial" w:cs="Arial"/>
                <w:color w:val="000000"/>
              </w:rPr>
              <w:t>Goma</w:t>
            </w:r>
          </w:p>
        </w:tc>
        <w:tc>
          <w:tcPr>
            <w:tcW w:w="2360" w:type="dxa"/>
            <w:tcBorders>
              <w:top w:val="nil"/>
              <w:left w:val="nil"/>
              <w:bottom w:val="single" w:sz="4" w:space="0" w:color="auto"/>
              <w:right w:val="single" w:sz="4" w:space="0" w:color="auto"/>
            </w:tcBorders>
            <w:shd w:val="clear" w:color="auto" w:fill="auto"/>
            <w:noWrap/>
            <w:vAlign w:val="center"/>
            <w:hideMark/>
          </w:tcPr>
          <w:p w:rsidR="005A4F9E" w:rsidRPr="005A4F9E" w:rsidRDefault="005A4F9E" w:rsidP="00C03186">
            <w:pPr>
              <w:rPr>
                <w:rFonts w:ascii="Arial" w:eastAsia="Times New Roman" w:hAnsi="Arial" w:cs="Arial"/>
                <w:color w:val="000000"/>
              </w:rPr>
            </w:pPr>
            <w:proofErr w:type="spellStart"/>
            <w:r w:rsidRPr="005A4F9E">
              <w:rPr>
                <w:rFonts w:ascii="Arial" w:eastAsia="Times New Roman" w:hAnsi="Arial" w:cs="Arial"/>
                <w:color w:val="000000"/>
              </w:rPr>
              <w:t>Buhimba</w:t>
            </w:r>
            <w:proofErr w:type="spellEnd"/>
          </w:p>
        </w:tc>
        <w:tc>
          <w:tcPr>
            <w:tcW w:w="2426" w:type="dxa"/>
            <w:tcBorders>
              <w:top w:val="nil"/>
              <w:left w:val="nil"/>
              <w:bottom w:val="single" w:sz="4" w:space="0" w:color="auto"/>
              <w:right w:val="single" w:sz="12" w:space="0" w:color="auto"/>
            </w:tcBorders>
            <w:shd w:val="clear" w:color="auto" w:fill="auto"/>
            <w:noWrap/>
            <w:vAlign w:val="center"/>
            <w:hideMark/>
          </w:tcPr>
          <w:p w:rsidR="005A4F9E" w:rsidRPr="005A4F9E" w:rsidRDefault="005A4F9E" w:rsidP="00C03186">
            <w:pPr>
              <w:rPr>
                <w:rFonts w:ascii="Arial" w:eastAsia="Times New Roman" w:hAnsi="Arial" w:cs="Arial"/>
                <w:color w:val="000000"/>
              </w:rPr>
            </w:pPr>
            <w:r w:rsidRPr="005A4F9E">
              <w:rPr>
                <w:rFonts w:ascii="Arial" w:eastAsia="Times New Roman" w:hAnsi="Arial" w:cs="Arial"/>
                <w:color w:val="000000"/>
              </w:rPr>
              <w:t>Bulengo1</w:t>
            </w:r>
          </w:p>
        </w:tc>
      </w:tr>
      <w:tr w:rsidR="005A4F9E" w:rsidRPr="005A4F9E" w:rsidTr="00C03186">
        <w:trPr>
          <w:trHeight w:val="330"/>
          <w:jc w:val="center"/>
        </w:trPr>
        <w:tc>
          <w:tcPr>
            <w:tcW w:w="1266" w:type="dxa"/>
            <w:vMerge/>
            <w:tcBorders>
              <w:top w:val="nil"/>
              <w:left w:val="single" w:sz="12" w:space="0" w:color="auto"/>
              <w:bottom w:val="single" w:sz="4" w:space="0" w:color="000000"/>
              <w:right w:val="single" w:sz="4" w:space="0" w:color="auto"/>
            </w:tcBorders>
            <w:vAlign w:val="center"/>
            <w:hideMark/>
          </w:tcPr>
          <w:p w:rsidR="005A4F9E" w:rsidRPr="005A4F9E" w:rsidRDefault="005A4F9E" w:rsidP="00C03186">
            <w:pPr>
              <w:rPr>
                <w:rFonts w:ascii="Arial" w:eastAsia="Times New Roman" w:hAnsi="Arial" w:cs="Arial"/>
                <w:color w:val="000000"/>
              </w:rPr>
            </w:pPr>
          </w:p>
        </w:tc>
        <w:tc>
          <w:tcPr>
            <w:tcW w:w="1740" w:type="dxa"/>
            <w:vMerge/>
            <w:tcBorders>
              <w:top w:val="nil"/>
              <w:left w:val="single" w:sz="4" w:space="0" w:color="auto"/>
              <w:bottom w:val="single" w:sz="4" w:space="0" w:color="000000"/>
              <w:right w:val="single" w:sz="4" w:space="0" w:color="auto"/>
            </w:tcBorders>
            <w:vAlign w:val="center"/>
            <w:hideMark/>
          </w:tcPr>
          <w:p w:rsidR="005A4F9E" w:rsidRPr="005A4F9E" w:rsidRDefault="005A4F9E" w:rsidP="00C03186">
            <w:pPr>
              <w:rPr>
                <w:rFonts w:ascii="Arial" w:eastAsia="Times New Roman" w:hAnsi="Arial" w:cs="Arial"/>
                <w:color w:val="000000"/>
              </w:rPr>
            </w:pPr>
          </w:p>
        </w:tc>
        <w:tc>
          <w:tcPr>
            <w:tcW w:w="2360" w:type="dxa"/>
            <w:tcBorders>
              <w:top w:val="nil"/>
              <w:left w:val="nil"/>
              <w:bottom w:val="single" w:sz="4" w:space="0" w:color="auto"/>
              <w:right w:val="single" w:sz="4" w:space="0" w:color="auto"/>
            </w:tcBorders>
            <w:shd w:val="clear" w:color="auto" w:fill="auto"/>
            <w:noWrap/>
            <w:vAlign w:val="center"/>
            <w:hideMark/>
          </w:tcPr>
          <w:p w:rsidR="005A4F9E" w:rsidRPr="005A4F9E" w:rsidRDefault="005A4F9E" w:rsidP="00C03186">
            <w:pPr>
              <w:rPr>
                <w:rFonts w:ascii="Arial" w:eastAsia="Times New Roman" w:hAnsi="Arial" w:cs="Arial"/>
                <w:color w:val="000000"/>
              </w:rPr>
            </w:pPr>
            <w:proofErr w:type="spellStart"/>
            <w:r w:rsidRPr="005A4F9E">
              <w:rPr>
                <w:rFonts w:ascii="Arial" w:eastAsia="Times New Roman" w:hAnsi="Arial" w:cs="Arial"/>
                <w:color w:val="000000"/>
              </w:rPr>
              <w:t>Buhimba</w:t>
            </w:r>
            <w:proofErr w:type="spellEnd"/>
          </w:p>
        </w:tc>
        <w:tc>
          <w:tcPr>
            <w:tcW w:w="2426" w:type="dxa"/>
            <w:tcBorders>
              <w:top w:val="nil"/>
              <w:left w:val="nil"/>
              <w:bottom w:val="single" w:sz="4" w:space="0" w:color="auto"/>
              <w:right w:val="single" w:sz="12" w:space="0" w:color="auto"/>
            </w:tcBorders>
            <w:shd w:val="clear" w:color="auto" w:fill="auto"/>
            <w:noWrap/>
            <w:vAlign w:val="center"/>
            <w:hideMark/>
          </w:tcPr>
          <w:p w:rsidR="005A4F9E" w:rsidRPr="005A4F9E" w:rsidRDefault="005A4F9E" w:rsidP="00C03186">
            <w:pPr>
              <w:rPr>
                <w:rFonts w:ascii="Arial" w:eastAsia="Times New Roman" w:hAnsi="Arial" w:cs="Arial"/>
                <w:color w:val="000000"/>
              </w:rPr>
            </w:pPr>
            <w:r w:rsidRPr="005A4F9E">
              <w:rPr>
                <w:rFonts w:ascii="Arial" w:eastAsia="Times New Roman" w:hAnsi="Arial" w:cs="Arial"/>
                <w:color w:val="000000"/>
              </w:rPr>
              <w:t>Bulengo2</w:t>
            </w:r>
          </w:p>
        </w:tc>
      </w:tr>
      <w:tr w:rsidR="005A4F9E" w:rsidRPr="005A4F9E" w:rsidTr="00C03186">
        <w:trPr>
          <w:trHeight w:val="330"/>
          <w:jc w:val="center"/>
        </w:trPr>
        <w:tc>
          <w:tcPr>
            <w:tcW w:w="1266" w:type="dxa"/>
            <w:vMerge/>
            <w:tcBorders>
              <w:top w:val="nil"/>
              <w:left w:val="single" w:sz="12" w:space="0" w:color="auto"/>
              <w:bottom w:val="single" w:sz="12" w:space="0" w:color="auto"/>
              <w:right w:val="single" w:sz="4" w:space="0" w:color="auto"/>
            </w:tcBorders>
            <w:vAlign w:val="center"/>
            <w:hideMark/>
          </w:tcPr>
          <w:p w:rsidR="005A4F9E" w:rsidRPr="005A4F9E" w:rsidRDefault="005A4F9E" w:rsidP="00C03186">
            <w:pPr>
              <w:rPr>
                <w:rFonts w:ascii="Arial" w:eastAsia="Times New Roman" w:hAnsi="Arial" w:cs="Arial"/>
                <w:color w:val="000000"/>
              </w:rPr>
            </w:pPr>
          </w:p>
        </w:tc>
        <w:tc>
          <w:tcPr>
            <w:tcW w:w="1740" w:type="dxa"/>
            <w:vMerge/>
            <w:tcBorders>
              <w:top w:val="nil"/>
              <w:left w:val="single" w:sz="4" w:space="0" w:color="auto"/>
              <w:bottom w:val="single" w:sz="12" w:space="0" w:color="auto"/>
              <w:right w:val="single" w:sz="4" w:space="0" w:color="auto"/>
            </w:tcBorders>
            <w:vAlign w:val="center"/>
            <w:hideMark/>
          </w:tcPr>
          <w:p w:rsidR="005A4F9E" w:rsidRPr="005A4F9E" w:rsidRDefault="005A4F9E" w:rsidP="00C03186">
            <w:pPr>
              <w:rPr>
                <w:rFonts w:ascii="Arial" w:eastAsia="Times New Roman" w:hAnsi="Arial" w:cs="Arial"/>
                <w:color w:val="000000"/>
              </w:rPr>
            </w:pPr>
          </w:p>
        </w:tc>
        <w:tc>
          <w:tcPr>
            <w:tcW w:w="2360" w:type="dxa"/>
            <w:tcBorders>
              <w:top w:val="nil"/>
              <w:left w:val="nil"/>
              <w:bottom w:val="single" w:sz="12" w:space="0" w:color="auto"/>
              <w:right w:val="single" w:sz="4" w:space="0" w:color="auto"/>
            </w:tcBorders>
            <w:shd w:val="clear" w:color="auto" w:fill="auto"/>
            <w:noWrap/>
            <w:vAlign w:val="center"/>
            <w:hideMark/>
          </w:tcPr>
          <w:p w:rsidR="005A4F9E" w:rsidRPr="005A4F9E" w:rsidRDefault="005A4F9E" w:rsidP="00C03186">
            <w:pPr>
              <w:rPr>
                <w:rFonts w:ascii="Arial" w:eastAsia="Times New Roman" w:hAnsi="Arial" w:cs="Arial"/>
                <w:color w:val="000000"/>
              </w:rPr>
            </w:pPr>
            <w:proofErr w:type="spellStart"/>
            <w:r w:rsidRPr="005A4F9E">
              <w:rPr>
                <w:rFonts w:ascii="Arial" w:eastAsia="Times New Roman" w:hAnsi="Arial" w:cs="Arial"/>
                <w:color w:val="000000"/>
              </w:rPr>
              <w:t>Buhimba</w:t>
            </w:r>
            <w:proofErr w:type="spellEnd"/>
          </w:p>
        </w:tc>
        <w:tc>
          <w:tcPr>
            <w:tcW w:w="2426" w:type="dxa"/>
            <w:tcBorders>
              <w:top w:val="nil"/>
              <w:left w:val="nil"/>
              <w:bottom w:val="single" w:sz="12" w:space="0" w:color="auto"/>
              <w:right w:val="single" w:sz="12" w:space="0" w:color="auto"/>
            </w:tcBorders>
            <w:shd w:val="clear" w:color="auto" w:fill="auto"/>
            <w:noWrap/>
            <w:vAlign w:val="center"/>
            <w:hideMark/>
          </w:tcPr>
          <w:p w:rsidR="005A4F9E" w:rsidRPr="005A4F9E" w:rsidRDefault="005A4F9E" w:rsidP="00C03186">
            <w:pPr>
              <w:rPr>
                <w:rFonts w:ascii="Arial" w:eastAsia="Times New Roman" w:hAnsi="Arial" w:cs="Arial"/>
                <w:color w:val="000000"/>
              </w:rPr>
            </w:pPr>
            <w:r w:rsidRPr="005A4F9E">
              <w:rPr>
                <w:rFonts w:ascii="Arial" w:eastAsia="Times New Roman" w:hAnsi="Arial" w:cs="Arial"/>
                <w:color w:val="000000"/>
              </w:rPr>
              <w:t>Bulengo 3</w:t>
            </w:r>
          </w:p>
        </w:tc>
      </w:tr>
    </w:tbl>
    <w:p w:rsidR="005A4F9E" w:rsidRPr="005A4F9E" w:rsidRDefault="005A4F9E" w:rsidP="005A4F9E">
      <w:pPr>
        <w:rPr>
          <w:rFonts w:ascii="Arial" w:hAnsi="Arial" w:cs="Arial"/>
        </w:rPr>
      </w:pPr>
    </w:p>
    <w:p w:rsidR="005A4F9E" w:rsidRPr="005A4F9E" w:rsidRDefault="005A4F9E" w:rsidP="005A4F9E">
      <w:pPr>
        <w:rPr>
          <w:rFonts w:ascii="Arial" w:hAnsi="Arial" w:cs="Arial"/>
        </w:rPr>
      </w:pPr>
    </w:p>
    <w:p w:rsidR="005A4F9E" w:rsidRPr="005A4F9E" w:rsidRDefault="005A4F9E" w:rsidP="005A4F9E">
      <w:pPr>
        <w:rPr>
          <w:rFonts w:ascii="Arial" w:hAnsi="Arial" w:cs="Arial"/>
        </w:rPr>
      </w:pPr>
    </w:p>
    <w:p w:rsidR="00BF793B" w:rsidRPr="005A4F9E" w:rsidRDefault="00BF793B">
      <w:pPr>
        <w:rPr>
          <w:rFonts w:ascii="Arial" w:hAnsi="Arial" w:cs="Arial"/>
        </w:rPr>
      </w:pPr>
    </w:p>
    <w:sectPr w:rsidR="00BF793B" w:rsidRPr="005A4F9E" w:rsidSect="00C03BF1">
      <w:pgSz w:w="11901" w:h="16817"/>
      <w:pgMar w:top="1233" w:right="1134" w:bottom="1134" w:left="1134" w:header="113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23D" w:rsidRDefault="000219AF">
      <w:pPr>
        <w:spacing w:after="0" w:line="240" w:lineRule="auto"/>
      </w:pPr>
      <w:r>
        <w:separator/>
      </w:r>
    </w:p>
  </w:endnote>
  <w:endnote w:type="continuationSeparator" w:id="0">
    <w:p w:rsidR="00B9023D" w:rsidRDefault="00021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nton">
    <w:altName w:val="Calibri"/>
    <w:panose1 w:val="02000503000000000000"/>
    <w:charset w:val="00"/>
    <w:family w:val="auto"/>
    <w:pitch w:val="variable"/>
    <w:sig w:usb0="A00000FF" w:usb1="5000207B" w:usb2="00000000" w:usb3="00000000" w:csb0="00000193" w:csb1="00000000"/>
  </w:font>
  <w:font w:name="Titillium Web">
    <w:altName w:val="Calibri"/>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00" w:rsidRDefault="00DA231F" w:rsidP="000049C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D56100" w:rsidRDefault="002509E9" w:rsidP="00DC113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00" w:rsidRPr="00FD6162" w:rsidRDefault="00DA231F" w:rsidP="000049C3">
    <w:pPr>
      <w:pStyle w:val="Pieddepage"/>
      <w:framePr w:wrap="around" w:vAnchor="text" w:hAnchor="margin" w:xAlign="right" w:y="1"/>
      <w:rPr>
        <w:rStyle w:val="Numrodepage"/>
        <w:color w:val="000000"/>
        <w:sz w:val="20"/>
        <w:szCs w:val="20"/>
      </w:rPr>
    </w:pPr>
    <w:r w:rsidRPr="00FD6162">
      <w:rPr>
        <w:rStyle w:val="Numrodepage"/>
        <w:color w:val="000000"/>
        <w:sz w:val="20"/>
        <w:szCs w:val="20"/>
      </w:rPr>
      <w:fldChar w:fldCharType="begin"/>
    </w:r>
    <w:r w:rsidRPr="00FD6162">
      <w:rPr>
        <w:rStyle w:val="Numrodepage"/>
        <w:color w:val="000000"/>
        <w:sz w:val="20"/>
        <w:szCs w:val="20"/>
      </w:rPr>
      <w:instrText xml:space="preserve">PAGE  </w:instrText>
    </w:r>
    <w:r w:rsidRPr="00FD6162">
      <w:rPr>
        <w:rStyle w:val="Numrodepage"/>
        <w:color w:val="000000"/>
        <w:sz w:val="20"/>
        <w:szCs w:val="20"/>
      </w:rPr>
      <w:fldChar w:fldCharType="separate"/>
    </w:r>
    <w:r w:rsidR="002509E9">
      <w:rPr>
        <w:rStyle w:val="Numrodepage"/>
        <w:noProof/>
        <w:color w:val="000000"/>
        <w:sz w:val="20"/>
        <w:szCs w:val="20"/>
      </w:rPr>
      <w:t>14</w:t>
    </w:r>
    <w:r w:rsidRPr="00FD6162">
      <w:rPr>
        <w:rStyle w:val="Numrodepage"/>
        <w:color w:val="000000"/>
        <w:sz w:val="20"/>
        <w:szCs w:val="20"/>
      </w:rPr>
      <w:fldChar w:fldCharType="end"/>
    </w:r>
  </w:p>
  <w:p w:rsidR="00D56100" w:rsidRPr="00EB2183" w:rsidRDefault="00DA231F" w:rsidP="00DC1131">
    <w:pPr>
      <w:pStyle w:val="Pieddepage"/>
      <w:ind w:right="360"/>
      <w:jc w:val="right"/>
      <w:rPr>
        <w:b/>
        <w:color w:val="E2001A"/>
        <w:sz w:val="20"/>
        <w:szCs w:val="20"/>
      </w:rPr>
    </w:pPr>
    <w:r>
      <w:rPr>
        <w:noProof/>
      </w:rPr>
      <w:drawing>
        <wp:anchor distT="0" distB="0" distL="114300" distR="114300" simplePos="0" relativeHeight="251659264" behindDoc="1" locked="0" layoutInCell="1" allowOverlap="1" wp14:anchorId="385BD6A8" wp14:editId="3646B7C2">
          <wp:simplePos x="0" y="0"/>
          <wp:positionH relativeFrom="column">
            <wp:posOffset>-292735</wp:posOffset>
          </wp:positionH>
          <wp:positionV relativeFrom="paragraph">
            <wp:posOffset>-194056</wp:posOffset>
          </wp:positionV>
          <wp:extent cx="1234440" cy="483235"/>
          <wp:effectExtent l="0" t="0" r="0" b="0"/>
          <wp:wrapNone/>
          <wp:docPr id="1304260349" name="Image 130426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I_LOGO_02-01.png"/>
                  <pic:cNvPicPr/>
                </pic:nvPicPr>
                <pic:blipFill>
                  <a:blip r:embed="rId1">
                    <a:extLst>
                      <a:ext uri="{28A0092B-C50C-407E-A947-70E740481C1C}">
                        <a14:useLocalDpi xmlns:a14="http://schemas.microsoft.com/office/drawing/2010/main" val="0"/>
                      </a:ext>
                    </a:extLst>
                  </a:blip>
                  <a:stretch>
                    <a:fillRect/>
                  </a:stretch>
                </pic:blipFill>
                <pic:spPr>
                  <a:xfrm>
                    <a:off x="0" y="0"/>
                    <a:ext cx="1234440" cy="4832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23D" w:rsidRDefault="000219AF">
      <w:pPr>
        <w:spacing w:after="0" w:line="240" w:lineRule="auto"/>
      </w:pPr>
      <w:r>
        <w:separator/>
      </w:r>
    </w:p>
  </w:footnote>
  <w:footnote w:type="continuationSeparator" w:id="0">
    <w:p w:rsidR="00B9023D" w:rsidRDefault="00021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00" w:rsidRDefault="002509E9" w:rsidP="00546901">
    <w:pPr>
      <w:pStyle w:val="En-tte"/>
    </w:pPr>
  </w:p>
  <w:p w:rsidR="00D56100" w:rsidRDefault="002509E9" w:rsidP="00546901">
    <w:pPr>
      <w:pStyle w:val="En-tte"/>
    </w:pPr>
  </w:p>
  <w:p w:rsidR="00D56100" w:rsidRDefault="002509E9" w:rsidP="0059069C">
    <w:pPr>
      <w:pStyle w:val="En-tte"/>
      <w:ind w:left="-851" w:right="-85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0pt;height:154.8pt" o:bullet="t">
        <v:imagedata r:id="rId1" o:title="clip_image001"/>
      </v:shape>
    </w:pict>
  </w:numPicBullet>
  <w:abstractNum w:abstractNumId="0" w15:restartNumberingAfterBreak="0">
    <w:nsid w:val="016077F9"/>
    <w:multiLevelType w:val="multilevel"/>
    <w:tmpl w:val="B61A810E"/>
    <w:lvl w:ilvl="0">
      <w:start w:val="13"/>
      <w:numFmt w:val="bullet"/>
      <w:lvlText w:val=""/>
      <w:lvlPicBulletId w:val="0"/>
      <w:lvlJc w:val="left"/>
      <w:pPr>
        <w:tabs>
          <w:tab w:val="num" w:pos="720"/>
        </w:tabs>
        <w:ind w:left="720" w:hanging="360"/>
      </w:pPr>
      <w:rPr>
        <w:rFonts w:ascii="Symbol" w:eastAsia="Calibri" w:hAnsi="Symbol" w:cs="Aria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DC556E"/>
    <w:multiLevelType w:val="hybridMultilevel"/>
    <w:tmpl w:val="29A04994"/>
    <w:lvl w:ilvl="0" w:tplc="A5180550">
      <w:start w:val="13"/>
      <w:numFmt w:val="bullet"/>
      <w:lvlText w:val=""/>
      <w:lvlPicBulletId w:val="0"/>
      <w:lvlJc w:val="left"/>
      <w:pPr>
        <w:ind w:left="720" w:hanging="360"/>
      </w:pPr>
      <w:rPr>
        <w:rFonts w:ascii="Symbol" w:eastAsia="Calibri" w:hAnsi="Symbo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B851BE"/>
    <w:multiLevelType w:val="hybridMultilevel"/>
    <w:tmpl w:val="4F388488"/>
    <w:lvl w:ilvl="0" w:tplc="A5180550">
      <w:start w:val="13"/>
      <w:numFmt w:val="bullet"/>
      <w:lvlText w:val=""/>
      <w:lvlPicBulletId w:val="0"/>
      <w:lvlJc w:val="left"/>
      <w:pPr>
        <w:ind w:left="720" w:hanging="360"/>
      </w:pPr>
      <w:rPr>
        <w:rFonts w:ascii="Symbol" w:eastAsia="Calibri" w:hAnsi="Symbo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9A7D50"/>
    <w:multiLevelType w:val="multilevel"/>
    <w:tmpl w:val="80C44B60"/>
    <w:lvl w:ilvl="0">
      <w:start w:val="1"/>
      <w:numFmt w:val="decimal"/>
      <w:pStyle w:val="2PUITitre1"/>
      <w:lvlText w:val="%1."/>
      <w:lvlJc w:val="left"/>
      <w:pPr>
        <w:ind w:left="720" w:hanging="360"/>
      </w:pPr>
      <w:rPr>
        <w:rFonts w:hint="default"/>
        <w:b/>
        <w:color w:val="538135" w:themeColor="accent6" w:themeShade="BF"/>
        <w:sz w:val="28"/>
      </w:rPr>
    </w:lvl>
    <w:lvl w:ilvl="1">
      <w:start w:val="1"/>
      <w:numFmt w:val="decimal"/>
      <w:pStyle w:val="3PUITitre2"/>
      <w:lvlText w:val="%1.%2."/>
      <w:lvlJc w:val="left"/>
      <w:pPr>
        <w:ind w:left="1152" w:hanging="432"/>
      </w:pPr>
      <w:rPr>
        <w:rFonts w:hint="default"/>
        <w:i w:val="0"/>
        <w:sz w:val="24"/>
      </w:rPr>
    </w:lvl>
    <w:lvl w:ilvl="2">
      <w:start w:val="1"/>
      <w:numFmt w:val="decimal"/>
      <w:pStyle w:val="4PUITitre3"/>
      <w:lvlText w:val="%1.%2.%3."/>
      <w:lvlJc w:val="left"/>
      <w:pPr>
        <w:ind w:left="1584" w:hanging="504"/>
      </w:pPr>
      <w:rPr>
        <w:rFonts w:hint="default"/>
      </w:rPr>
    </w:lvl>
    <w:lvl w:ilvl="3">
      <w:start w:val="1"/>
      <w:numFmt w:val="lowerLetter"/>
      <w:pStyle w:val="5PUITitre4"/>
      <w:lvlText w:val="%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215E47CF"/>
    <w:multiLevelType w:val="hybridMultilevel"/>
    <w:tmpl w:val="2CA89C74"/>
    <w:lvl w:ilvl="0" w:tplc="A5180550">
      <w:start w:val="13"/>
      <w:numFmt w:val="bullet"/>
      <w:lvlText w:val=""/>
      <w:lvlPicBulletId w:val="0"/>
      <w:lvlJc w:val="left"/>
      <w:pPr>
        <w:ind w:left="720" w:hanging="360"/>
      </w:pPr>
      <w:rPr>
        <w:rFonts w:ascii="Symbol" w:eastAsia="Calibri" w:hAnsi="Symbo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9D742F"/>
    <w:multiLevelType w:val="multilevel"/>
    <w:tmpl w:val="34AE6C46"/>
    <w:lvl w:ilvl="0">
      <w:start w:val="13"/>
      <w:numFmt w:val="bullet"/>
      <w:lvlText w:val=""/>
      <w:lvlPicBulletId w:val="0"/>
      <w:lvlJc w:val="left"/>
      <w:pPr>
        <w:tabs>
          <w:tab w:val="num" w:pos="720"/>
        </w:tabs>
        <w:ind w:left="720" w:hanging="360"/>
      </w:pPr>
      <w:rPr>
        <w:rFonts w:ascii="Symbol" w:eastAsia="Calibri" w:hAnsi="Symbol" w:cs="Aria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316611"/>
    <w:multiLevelType w:val="hybridMultilevel"/>
    <w:tmpl w:val="B8D2DA0C"/>
    <w:lvl w:ilvl="0" w:tplc="A5180550">
      <w:start w:val="13"/>
      <w:numFmt w:val="bullet"/>
      <w:lvlText w:val=""/>
      <w:lvlPicBulletId w:val="0"/>
      <w:lvlJc w:val="left"/>
      <w:pPr>
        <w:ind w:left="720" w:hanging="360"/>
      </w:pPr>
      <w:rPr>
        <w:rFonts w:ascii="Symbol" w:eastAsia="Calibri" w:hAnsi="Symbo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717FA2"/>
    <w:multiLevelType w:val="hybridMultilevel"/>
    <w:tmpl w:val="9D625002"/>
    <w:lvl w:ilvl="0" w:tplc="A5180550">
      <w:start w:val="13"/>
      <w:numFmt w:val="bullet"/>
      <w:lvlText w:val=""/>
      <w:lvlPicBulletId w:val="0"/>
      <w:lvlJc w:val="left"/>
      <w:pPr>
        <w:ind w:left="720" w:hanging="360"/>
      </w:pPr>
      <w:rPr>
        <w:rFonts w:ascii="Symbol" w:eastAsia="Calibri" w:hAnsi="Symbol" w:cs="Aria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3A3243E3"/>
    <w:multiLevelType w:val="hybridMultilevel"/>
    <w:tmpl w:val="D80CD756"/>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B530E7D"/>
    <w:multiLevelType w:val="hybridMultilevel"/>
    <w:tmpl w:val="10F62E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B125A3"/>
    <w:multiLevelType w:val="hybridMultilevel"/>
    <w:tmpl w:val="10F62E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FCF245D"/>
    <w:multiLevelType w:val="hybridMultilevel"/>
    <w:tmpl w:val="75B6248C"/>
    <w:lvl w:ilvl="0" w:tplc="FFFFFFFF">
      <w:start w:val="1"/>
      <w:numFmt w:val="decimal"/>
      <w:lvlText w:val="%1."/>
      <w:lvlJc w:val="left"/>
      <w:pPr>
        <w:ind w:left="1637" w:hanging="360"/>
      </w:pPr>
    </w:lvl>
    <w:lvl w:ilvl="1" w:tplc="FFFFFFFF">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12" w15:restartNumberingAfterBreak="0">
    <w:nsid w:val="5DF01156"/>
    <w:multiLevelType w:val="multilevel"/>
    <w:tmpl w:val="396C5C90"/>
    <w:lvl w:ilvl="0">
      <w:start w:val="13"/>
      <w:numFmt w:val="bullet"/>
      <w:lvlText w:val=""/>
      <w:lvlPicBulletId w:val="0"/>
      <w:lvlJc w:val="left"/>
      <w:pPr>
        <w:tabs>
          <w:tab w:val="num" w:pos="720"/>
        </w:tabs>
        <w:ind w:left="720" w:hanging="360"/>
      </w:pPr>
      <w:rPr>
        <w:rFonts w:ascii="Symbol" w:eastAsia="Calibri" w:hAnsi="Symbol" w:cs="Aria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9005E5"/>
    <w:multiLevelType w:val="hybridMultilevel"/>
    <w:tmpl w:val="94C48BD4"/>
    <w:lvl w:ilvl="0" w:tplc="A5180550">
      <w:start w:val="13"/>
      <w:numFmt w:val="bullet"/>
      <w:lvlText w:val=""/>
      <w:lvlPicBulletId w:val="0"/>
      <w:lvlJc w:val="left"/>
      <w:pPr>
        <w:ind w:left="720" w:hanging="360"/>
      </w:pPr>
      <w:rPr>
        <w:rFonts w:ascii="Symbol" w:eastAsia="Calibri" w:hAnsi="Symbo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9384528"/>
    <w:multiLevelType w:val="hybridMultilevel"/>
    <w:tmpl w:val="99D06C86"/>
    <w:lvl w:ilvl="0" w:tplc="A5180550">
      <w:start w:val="13"/>
      <w:numFmt w:val="bullet"/>
      <w:lvlText w:val=""/>
      <w:lvlPicBulletId w:val="0"/>
      <w:lvlJc w:val="left"/>
      <w:pPr>
        <w:ind w:left="720" w:hanging="360"/>
      </w:pPr>
      <w:rPr>
        <w:rFonts w:ascii="Symbol" w:eastAsia="Calibri" w:hAnsi="Symbo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2C6697D"/>
    <w:multiLevelType w:val="hybridMultilevel"/>
    <w:tmpl w:val="75B6248C"/>
    <w:lvl w:ilvl="0" w:tplc="040C000F">
      <w:start w:val="1"/>
      <w:numFmt w:val="decimal"/>
      <w:lvlText w:val="%1."/>
      <w:lvlJc w:val="left"/>
      <w:pPr>
        <w:ind w:left="1637" w:hanging="360"/>
      </w:pPr>
    </w:lvl>
    <w:lvl w:ilvl="1" w:tplc="040C0019">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16" w15:restartNumberingAfterBreak="0">
    <w:nsid w:val="741222BC"/>
    <w:multiLevelType w:val="hybridMultilevel"/>
    <w:tmpl w:val="3E06F9C6"/>
    <w:lvl w:ilvl="0" w:tplc="A5180550">
      <w:start w:val="13"/>
      <w:numFmt w:val="bullet"/>
      <w:lvlText w:val=""/>
      <w:lvlPicBulletId w:val="0"/>
      <w:lvlJc w:val="left"/>
      <w:pPr>
        <w:ind w:left="720" w:hanging="360"/>
      </w:pPr>
      <w:rPr>
        <w:rFonts w:ascii="Symbol" w:eastAsia="Calibri" w:hAnsi="Symbol" w:cs="Aria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75F5820"/>
    <w:multiLevelType w:val="hybridMultilevel"/>
    <w:tmpl w:val="288246FC"/>
    <w:lvl w:ilvl="0" w:tplc="A5180550">
      <w:start w:val="13"/>
      <w:numFmt w:val="bullet"/>
      <w:lvlText w:val=""/>
      <w:lvlPicBulletId w:val="0"/>
      <w:lvlJc w:val="left"/>
      <w:pPr>
        <w:ind w:left="720" w:hanging="360"/>
      </w:pPr>
      <w:rPr>
        <w:rFonts w:ascii="Symbol" w:eastAsia="Calibri" w:hAnsi="Symbo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7"/>
  </w:num>
  <w:num w:numId="7">
    <w:abstractNumId w:val="1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14"/>
  </w:num>
  <w:num w:numId="12">
    <w:abstractNumId w:val="2"/>
  </w:num>
  <w:num w:numId="13">
    <w:abstractNumId w:val="13"/>
  </w:num>
  <w:num w:numId="14">
    <w:abstractNumId w:val="5"/>
  </w:num>
  <w:num w:numId="15">
    <w:abstractNumId w:val="0"/>
  </w:num>
  <w:num w:numId="16">
    <w:abstractNumId w:val="1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4"/>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F9E"/>
    <w:rsid w:val="000219AF"/>
    <w:rsid w:val="002509E9"/>
    <w:rsid w:val="00432C04"/>
    <w:rsid w:val="005A4F9E"/>
    <w:rsid w:val="0094593B"/>
    <w:rsid w:val="00B9023D"/>
    <w:rsid w:val="00BF793B"/>
    <w:rsid w:val="00DA23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547031"/>
  <w15:chartTrackingRefBased/>
  <w15:docId w15:val="{E6F80EFD-D716-4CDC-A341-13F5FD6A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A4F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aliases w:val="Texte"/>
    <w:basedOn w:val="Normal"/>
    <w:next w:val="Normal"/>
    <w:link w:val="Titre2Car"/>
    <w:uiPriority w:val="9"/>
    <w:unhideWhenUsed/>
    <w:qFormat/>
    <w:rsid w:val="005A4F9E"/>
    <w:pPr>
      <w:spacing w:after="0" w:line="276" w:lineRule="auto"/>
      <w:ind w:left="57"/>
      <w:contextualSpacing/>
      <w:jc w:val="both"/>
      <w:outlineLvl w:val="1"/>
    </w:pPr>
    <w:rPr>
      <w:rFonts w:ascii="Arial" w:eastAsia="Calibri"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Texte Car"/>
    <w:basedOn w:val="Policepardfaut"/>
    <w:link w:val="Titre2"/>
    <w:uiPriority w:val="9"/>
    <w:rsid w:val="005A4F9E"/>
    <w:rPr>
      <w:rFonts w:ascii="Arial" w:eastAsia="Calibri" w:hAnsi="Arial" w:cs="Arial"/>
    </w:rPr>
  </w:style>
  <w:style w:type="paragraph" w:customStyle="1" w:styleId="ParagrapheNeos">
    <w:name w:val="Paragraphe Neos"/>
    <w:basedOn w:val="Normal"/>
    <w:autoRedefine/>
    <w:qFormat/>
    <w:rsid w:val="005A4F9E"/>
    <w:pPr>
      <w:spacing w:before="120" w:after="120" w:line="240" w:lineRule="auto"/>
    </w:pPr>
    <w:rPr>
      <w:rFonts w:ascii="Arial" w:eastAsia="Times New Roman" w:hAnsi="Arial" w:cs="Arial"/>
      <w:b/>
      <w:bCs/>
      <w:color w:val="FFFFFF" w:themeColor="background1"/>
      <w:sz w:val="52"/>
      <w:szCs w:val="52"/>
      <w:lang w:eastAsia="fr-FR"/>
    </w:rPr>
  </w:style>
  <w:style w:type="paragraph" w:styleId="En-tte">
    <w:name w:val="header"/>
    <w:basedOn w:val="Normal"/>
    <w:link w:val="En-tteCar"/>
    <w:uiPriority w:val="99"/>
    <w:unhideWhenUsed/>
    <w:rsid w:val="005A4F9E"/>
    <w:pPr>
      <w:tabs>
        <w:tab w:val="center" w:pos="4536"/>
        <w:tab w:val="right" w:pos="9072"/>
      </w:tabs>
      <w:spacing w:after="0" w:line="240" w:lineRule="auto"/>
    </w:pPr>
    <w:rPr>
      <w:rFonts w:ascii="Arial" w:eastAsiaTheme="minorEastAsia" w:hAnsi="Arial"/>
      <w:szCs w:val="24"/>
      <w:lang w:eastAsia="fr-FR"/>
    </w:rPr>
  </w:style>
  <w:style w:type="character" w:customStyle="1" w:styleId="En-tteCar">
    <w:name w:val="En-tête Car"/>
    <w:basedOn w:val="Policepardfaut"/>
    <w:link w:val="En-tte"/>
    <w:uiPriority w:val="99"/>
    <w:rsid w:val="005A4F9E"/>
    <w:rPr>
      <w:rFonts w:ascii="Arial" w:eastAsiaTheme="minorEastAsia" w:hAnsi="Arial"/>
      <w:szCs w:val="24"/>
      <w:lang w:eastAsia="fr-FR"/>
    </w:rPr>
  </w:style>
  <w:style w:type="paragraph" w:styleId="Pieddepage">
    <w:name w:val="footer"/>
    <w:basedOn w:val="Normal"/>
    <w:link w:val="PieddepageCar"/>
    <w:uiPriority w:val="99"/>
    <w:unhideWhenUsed/>
    <w:rsid w:val="005A4F9E"/>
    <w:pPr>
      <w:tabs>
        <w:tab w:val="center" w:pos="4536"/>
        <w:tab w:val="right" w:pos="9072"/>
      </w:tabs>
      <w:spacing w:after="0" w:line="240" w:lineRule="auto"/>
    </w:pPr>
    <w:rPr>
      <w:rFonts w:ascii="Arial" w:eastAsiaTheme="minorEastAsia" w:hAnsi="Arial"/>
      <w:szCs w:val="24"/>
      <w:lang w:eastAsia="fr-FR"/>
    </w:rPr>
  </w:style>
  <w:style w:type="character" w:customStyle="1" w:styleId="PieddepageCar">
    <w:name w:val="Pied de page Car"/>
    <w:basedOn w:val="Policepardfaut"/>
    <w:link w:val="Pieddepage"/>
    <w:uiPriority w:val="99"/>
    <w:rsid w:val="005A4F9E"/>
    <w:rPr>
      <w:rFonts w:ascii="Arial" w:eastAsiaTheme="minorEastAsia" w:hAnsi="Arial"/>
      <w:szCs w:val="24"/>
      <w:lang w:eastAsia="fr-FR"/>
    </w:rPr>
  </w:style>
  <w:style w:type="character" w:styleId="Numrodepage">
    <w:name w:val="page number"/>
    <w:basedOn w:val="Policepardfaut"/>
    <w:uiPriority w:val="99"/>
    <w:semiHidden/>
    <w:unhideWhenUsed/>
    <w:rsid w:val="005A4F9E"/>
  </w:style>
  <w:style w:type="paragraph" w:customStyle="1" w:styleId="3PUITitre2">
    <w:name w:val="3.PUI_Titre2"/>
    <w:basedOn w:val="Titre1"/>
    <w:qFormat/>
    <w:rsid w:val="005A4F9E"/>
    <w:pPr>
      <w:numPr>
        <w:ilvl w:val="1"/>
        <w:numId w:val="1"/>
      </w:numPr>
      <w:spacing w:before="0" w:line="240" w:lineRule="auto"/>
      <w:jc w:val="both"/>
    </w:pPr>
    <w:rPr>
      <w:rFonts w:ascii="Anton" w:eastAsia="Calibri" w:hAnsi="Anton"/>
      <w:smallCaps/>
      <w:color w:val="F07D17"/>
      <w:sz w:val="36"/>
      <w:szCs w:val="36"/>
    </w:rPr>
  </w:style>
  <w:style w:type="paragraph" w:customStyle="1" w:styleId="4PUITitre3">
    <w:name w:val="4.PUI_Titre3"/>
    <w:basedOn w:val="Titre2"/>
    <w:next w:val="Normal"/>
    <w:qFormat/>
    <w:rsid w:val="005A4F9E"/>
    <w:pPr>
      <w:numPr>
        <w:ilvl w:val="2"/>
        <w:numId w:val="1"/>
      </w:numPr>
    </w:pPr>
    <w:rPr>
      <w:rFonts w:ascii="Titillium Web" w:hAnsi="Titillium Web"/>
      <w:color w:val="005A6A"/>
      <w:sz w:val="28"/>
      <w:lang w:val="en-US"/>
    </w:rPr>
  </w:style>
  <w:style w:type="paragraph" w:customStyle="1" w:styleId="1PUITitre-fiche">
    <w:name w:val="1.PUI_Titre-fiche"/>
    <w:basedOn w:val="Normal"/>
    <w:qFormat/>
    <w:rsid w:val="005A4F9E"/>
    <w:pPr>
      <w:spacing w:after="0" w:line="700" w:lineRule="exact"/>
      <w:jc w:val="center"/>
    </w:pPr>
    <w:rPr>
      <w:rFonts w:ascii="Anton" w:eastAsiaTheme="minorEastAsia" w:hAnsi="Anton"/>
      <w:bCs/>
      <w:caps/>
      <w:color w:val="DF0A20"/>
      <w:sz w:val="60"/>
      <w:szCs w:val="60"/>
      <w:lang w:eastAsia="fr-FR"/>
    </w:rPr>
  </w:style>
  <w:style w:type="table" w:styleId="Grilledutableau">
    <w:name w:val="Table Grid"/>
    <w:basedOn w:val="TableauNormal"/>
    <w:uiPriority w:val="39"/>
    <w:rsid w:val="005A4F9E"/>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5A4F9E"/>
    <w:pPr>
      <w:spacing w:after="0" w:line="240" w:lineRule="auto"/>
    </w:pPr>
    <w:rPr>
      <w:rFonts w:ascii="Arial" w:eastAsiaTheme="minorEastAsia" w:hAnsi="Arial"/>
      <w:szCs w:val="24"/>
      <w:lang w:eastAsia="fr-FR"/>
    </w:rPr>
  </w:style>
  <w:style w:type="paragraph" w:customStyle="1" w:styleId="2PUITitre1">
    <w:name w:val="2.PUI_Titre1"/>
    <w:basedOn w:val="Titre1"/>
    <w:next w:val="3PUITitre2"/>
    <w:qFormat/>
    <w:rsid w:val="005A4F9E"/>
    <w:pPr>
      <w:numPr>
        <w:numId w:val="1"/>
      </w:numPr>
      <w:spacing w:before="0" w:line="240" w:lineRule="auto"/>
    </w:pPr>
    <w:rPr>
      <w:rFonts w:ascii="Anton" w:hAnsi="Anton"/>
      <w:caps/>
      <w:color w:val="DF0A20"/>
      <w:sz w:val="40"/>
      <w:szCs w:val="52"/>
      <w:lang w:eastAsia="fr-FR"/>
    </w:rPr>
  </w:style>
  <w:style w:type="paragraph" w:styleId="TM2">
    <w:name w:val="toc 2"/>
    <w:basedOn w:val="Normal"/>
    <w:next w:val="Normal"/>
    <w:autoRedefine/>
    <w:uiPriority w:val="39"/>
    <w:unhideWhenUsed/>
    <w:rsid w:val="005A4F9E"/>
    <w:pPr>
      <w:spacing w:after="0" w:line="240" w:lineRule="auto"/>
      <w:ind w:left="240"/>
    </w:pPr>
    <w:rPr>
      <w:rFonts w:ascii="Arial" w:eastAsiaTheme="minorEastAsia" w:hAnsi="Arial"/>
      <w:szCs w:val="24"/>
      <w:lang w:eastAsia="fr-FR"/>
    </w:rPr>
  </w:style>
  <w:style w:type="paragraph" w:styleId="TM3">
    <w:name w:val="toc 3"/>
    <w:basedOn w:val="Normal"/>
    <w:next w:val="Normal"/>
    <w:autoRedefine/>
    <w:uiPriority w:val="39"/>
    <w:unhideWhenUsed/>
    <w:rsid w:val="005A4F9E"/>
    <w:pPr>
      <w:spacing w:after="0" w:line="240" w:lineRule="auto"/>
      <w:ind w:left="480"/>
    </w:pPr>
    <w:rPr>
      <w:rFonts w:ascii="Arial" w:eastAsiaTheme="minorEastAsia" w:hAnsi="Arial"/>
      <w:szCs w:val="24"/>
      <w:lang w:eastAsia="fr-FR"/>
    </w:rPr>
  </w:style>
  <w:style w:type="paragraph" w:customStyle="1" w:styleId="5PUITitre4">
    <w:name w:val="5.PUI_Titre4"/>
    <w:basedOn w:val="Normal"/>
    <w:qFormat/>
    <w:rsid w:val="005A4F9E"/>
    <w:pPr>
      <w:numPr>
        <w:ilvl w:val="3"/>
        <w:numId w:val="1"/>
      </w:numPr>
      <w:spacing w:before="120" w:after="120" w:line="360" w:lineRule="auto"/>
      <w:jc w:val="both"/>
    </w:pPr>
    <w:rPr>
      <w:rFonts w:ascii="Arial" w:eastAsia="Calibri" w:hAnsi="Arial"/>
      <w:b/>
      <w:color w:val="D94D15"/>
      <w:szCs w:val="24"/>
      <w:lang w:val="en-US"/>
    </w:rPr>
  </w:style>
  <w:style w:type="paragraph" w:styleId="Paragraphedeliste">
    <w:name w:val="List Paragraph"/>
    <w:aliases w:val="7.PUI_Commentaire"/>
    <w:basedOn w:val="Normal"/>
    <w:uiPriority w:val="34"/>
    <w:qFormat/>
    <w:rsid w:val="005A4F9E"/>
    <w:pPr>
      <w:spacing w:after="0" w:line="276" w:lineRule="auto"/>
    </w:pPr>
    <w:rPr>
      <w:rFonts w:ascii="Arial" w:eastAsia="Calibri" w:hAnsi="Arial"/>
      <w:i/>
      <w:color w:val="005A6A"/>
      <w:szCs w:val="24"/>
    </w:rPr>
  </w:style>
  <w:style w:type="character" w:styleId="Marquedecommentaire">
    <w:name w:val="annotation reference"/>
    <w:uiPriority w:val="99"/>
    <w:semiHidden/>
    <w:unhideWhenUsed/>
    <w:rsid w:val="005A4F9E"/>
    <w:rPr>
      <w:sz w:val="16"/>
      <w:szCs w:val="16"/>
    </w:rPr>
  </w:style>
  <w:style w:type="paragraph" w:styleId="Commentaire">
    <w:name w:val="annotation text"/>
    <w:basedOn w:val="Normal"/>
    <w:link w:val="CommentaireCar"/>
    <w:uiPriority w:val="99"/>
    <w:unhideWhenUsed/>
    <w:rsid w:val="005A4F9E"/>
    <w:pPr>
      <w:suppressAutoHyphens/>
      <w:spacing w:after="200" w:line="276" w:lineRule="auto"/>
    </w:pPr>
    <w:rPr>
      <w:rFonts w:ascii="Calibri" w:eastAsia="Calibri" w:hAnsi="Calibri" w:cs="Calibri"/>
      <w:sz w:val="20"/>
      <w:szCs w:val="20"/>
      <w:lang w:eastAsia="ar-SA"/>
    </w:rPr>
  </w:style>
  <w:style w:type="character" w:customStyle="1" w:styleId="CommentaireCar">
    <w:name w:val="Commentaire Car"/>
    <w:basedOn w:val="Policepardfaut"/>
    <w:link w:val="Commentaire"/>
    <w:uiPriority w:val="99"/>
    <w:rsid w:val="005A4F9E"/>
    <w:rPr>
      <w:rFonts w:ascii="Calibri" w:eastAsia="Calibri" w:hAnsi="Calibri" w:cs="Calibri"/>
      <w:sz w:val="20"/>
      <w:szCs w:val="20"/>
      <w:lang w:eastAsia="ar-SA"/>
    </w:rPr>
  </w:style>
  <w:style w:type="paragraph" w:styleId="NormalWeb">
    <w:name w:val="Normal (Web)"/>
    <w:basedOn w:val="Normal"/>
    <w:uiPriority w:val="99"/>
    <w:rsid w:val="005A4F9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5A4F9E"/>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5A4F9E"/>
    <w:pPr>
      <w:outlineLvl w:val="9"/>
    </w:pPr>
    <w:rPr>
      <w:lang w:eastAsia="fr-FR"/>
    </w:rPr>
  </w:style>
  <w:style w:type="character" w:styleId="lev">
    <w:name w:val="Strong"/>
    <w:basedOn w:val="Policepardfaut"/>
    <w:uiPriority w:val="22"/>
    <w:qFormat/>
    <w:rsid w:val="005A4F9E"/>
    <w:rPr>
      <w:b/>
      <w:bCs/>
    </w:rPr>
  </w:style>
  <w:style w:type="paragraph" w:customStyle="1" w:styleId="PUAMItexte">
    <w:name w:val="PUAMI_texte"/>
    <w:basedOn w:val="Normal"/>
    <w:qFormat/>
    <w:rsid w:val="005A4F9E"/>
    <w:pPr>
      <w:suppressAutoHyphens/>
      <w:spacing w:before="120" w:after="120" w:line="360" w:lineRule="auto"/>
      <w:jc w:val="both"/>
    </w:pPr>
    <w:rPr>
      <w:rFonts w:ascii="Arial" w:eastAsia="Times New Roman" w:hAnsi="Arial" w:cs="Calibri"/>
      <w:sz w:val="24"/>
      <w:szCs w:val="24"/>
      <w:lang w:eastAsia="ar-SA"/>
    </w:rPr>
  </w:style>
  <w:style w:type="table" w:styleId="Tableausimple1">
    <w:name w:val="Plain Table 1"/>
    <w:basedOn w:val="TableauNormal"/>
    <w:uiPriority w:val="41"/>
    <w:rsid w:val="005A4F9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edebulles">
    <w:name w:val="Balloon Text"/>
    <w:basedOn w:val="Normal"/>
    <w:link w:val="TextedebullesCar"/>
    <w:uiPriority w:val="99"/>
    <w:semiHidden/>
    <w:unhideWhenUsed/>
    <w:rsid w:val="005A4F9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4F9E"/>
    <w:rPr>
      <w:rFonts w:ascii="Segoe UI" w:hAnsi="Segoe UI" w:cs="Segoe UI"/>
      <w:sz w:val="18"/>
      <w:szCs w:val="18"/>
    </w:rPr>
  </w:style>
  <w:style w:type="character" w:styleId="Lienhypertexte">
    <w:name w:val="Hyperlink"/>
    <w:basedOn w:val="Policepardfaut"/>
    <w:uiPriority w:val="99"/>
    <w:unhideWhenUsed/>
    <w:rsid w:val="000219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co.sera@premiere-urgence-co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helary@premiere-urgence.org"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4564</Words>
  <Characters>25105</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Kellyne BURLAUD</dc:creator>
  <cp:keywords/>
  <dc:description/>
  <cp:lastModifiedBy>Emily Helary</cp:lastModifiedBy>
  <cp:revision>3</cp:revision>
  <dcterms:created xsi:type="dcterms:W3CDTF">2024-03-06T09:51:00Z</dcterms:created>
  <dcterms:modified xsi:type="dcterms:W3CDTF">2024-03-06T16:03:00Z</dcterms:modified>
</cp:coreProperties>
</file>